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59786">
      <w:pPr>
        <w:spacing w:line="720" w:lineRule="exact"/>
        <w:jc w:val="left"/>
        <w:rPr>
          <w:rFonts w:ascii="Times New Roman Regular" w:hAnsi="Times New Roman Regular" w:eastAsia="黑体" w:cs="Times New Roman Regular"/>
          <w:sz w:val="32"/>
          <w:szCs w:val="32"/>
          <w:highlight w:val="none"/>
        </w:rPr>
      </w:pPr>
      <w:r>
        <w:rPr>
          <w:rFonts w:ascii="Times New Roman Regular" w:hAnsi="Times New Roman Regular" w:eastAsia="黑体" w:cs="Times New Roman Regular"/>
          <w:sz w:val="32"/>
          <w:szCs w:val="32"/>
          <w:highlight w:val="none"/>
        </w:rPr>
        <w:t>附件1</w:t>
      </w:r>
    </w:p>
    <w:p w14:paraId="083F7AE2">
      <w:pPr>
        <w:spacing w:line="720" w:lineRule="exact"/>
        <w:jc w:val="center"/>
        <w:rPr>
          <w:rFonts w:ascii="方正公文小标宋" w:hAnsi="方正公文小标宋" w:eastAsia="方正公文小标宋" w:cs="方正公文小标宋"/>
          <w:sz w:val="44"/>
          <w:szCs w:val="44"/>
          <w:highlight w:val="none"/>
        </w:rPr>
      </w:pPr>
      <w:r>
        <w:rPr>
          <w:rFonts w:hint="eastAsia" w:ascii="方正公文小标宋" w:hAnsi="方正公文小标宋" w:eastAsia="方正公文小标宋" w:cs="方正公文小标宋"/>
          <w:sz w:val="44"/>
          <w:szCs w:val="44"/>
          <w:highlight w:val="none"/>
        </w:rPr>
        <w:t>2026年度厦门市医学会临床</w:t>
      </w:r>
      <w:r>
        <w:rPr>
          <w:rFonts w:hint="eastAsia" w:ascii="方正公文小标宋" w:hAnsi="方正公文小标宋" w:eastAsia="方正公文小标宋" w:cs="方正公文小标宋"/>
          <w:sz w:val="44"/>
          <w:szCs w:val="44"/>
          <w:highlight w:val="none"/>
          <w:lang w:val="en-US" w:eastAsia="zh-CN"/>
        </w:rPr>
        <w:t>医学</w:t>
      </w:r>
      <w:r>
        <w:rPr>
          <w:rFonts w:hint="eastAsia" w:ascii="方正公文小标宋" w:hAnsi="方正公文小标宋" w:eastAsia="方正公文小标宋" w:cs="方正公文小标宋"/>
          <w:sz w:val="44"/>
          <w:szCs w:val="44"/>
          <w:highlight w:val="none"/>
        </w:rPr>
        <w:t>科研基金</w:t>
      </w:r>
    </w:p>
    <w:p w14:paraId="247B20EB">
      <w:pPr>
        <w:spacing w:line="720" w:lineRule="exact"/>
        <w:jc w:val="center"/>
        <w:rPr>
          <w:rFonts w:ascii="方正公文小标宋" w:hAnsi="方正公文小标宋" w:eastAsia="方正公文小标宋" w:cs="方正公文小标宋"/>
          <w:sz w:val="44"/>
          <w:szCs w:val="44"/>
          <w:highlight w:val="none"/>
        </w:rPr>
      </w:pPr>
      <w:r>
        <w:rPr>
          <w:rFonts w:hint="eastAsia" w:ascii="方正公文小标宋" w:hAnsi="方正公文小标宋" w:eastAsia="方正公文小标宋" w:cs="方正公文小标宋"/>
          <w:sz w:val="44"/>
          <w:szCs w:val="44"/>
          <w:highlight w:val="none"/>
        </w:rPr>
        <w:t>——</w:t>
      </w:r>
      <w:r>
        <w:rPr>
          <w:rFonts w:hint="eastAsia" w:ascii="方正公文小标宋" w:hAnsi="方正公文小标宋" w:eastAsia="方正公文小标宋" w:cs="方正公文小标宋"/>
          <w:sz w:val="44"/>
          <w:szCs w:val="44"/>
          <w:highlight w:val="none"/>
        </w:rPr>
        <w:t>肝转</w:t>
      </w:r>
      <w:r>
        <w:rPr>
          <w:rFonts w:hint="eastAsia" w:ascii="方正公文小标宋" w:hAnsi="方正公文小标宋" w:eastAsia="方正公文小标宋" w:cs="方正公文小标宋"/>
          <w:sz w:val="44"/>
          <w:szCs w:val="44"/>
          <w:highlight w:val="none"/>
        </w:rPr>
        <w:t>专项申报指南</w:t>
      </w:r>
    </w:p>
    <w:p w14:paraId="0D23FA3C">
      <w:pPr>
        <w:spacing w:line="720" w:lineRule="exact"/>
        <w:jc w:val="center"/>
        <w:rPr>
          <w:rFonts w:ascii="Times New Roman Regular" w:hAnsi="Times New Roman Regular" w:eastAsia="方正公文小标宋" w:cs="Times New Roman Regular"/>
          <w:sz w:val="44"/>
          <w:szCs w:val="44"/>
          <w:highlight w:val="none"/>
        </w:rPr>
      </w:pPr>
    </w:p>
    <w:p w14:paraId="6962DB7C">
      <w:pPr>
        <w:pStyle w:val="7"/>
        <w:widowControl/>
        <w:spacing w:beforeAutospacing="0" w:afterAutospacing="0" w:line="500" w:lineRule="exact"/>
        <w:ind w:firstLine="640" w:firstLineChars="200"/>
        <w:rPr>
          <w:rFonts w:ascii="Times New Roman Regular" w:hAnsi="Times New Roman Regular" w:eastAsia="黑体" w:cs="Times New Roman Regular"/>
          <w:sz w:val="32"/>
          <w:szCs w:val="32"/>
          <w:highlight w:val="none"/>
        </w:rPr>
      </w:pPr>
      <w:r>
        <w:rPr>
          <w:rFonts w:ascii="Times New Roman Regular" w:hAnsi="Times New Roman Regular" w:eastAsia="黑体" w:cs="Times New Roman Regular"/>
          <w:sz w:val="32"/>
          <w:szCs w:val="32"/>
          <w:highlight w:val="none"/>
        </w:rPr>
        <w:t>一、资助</w:t>
      </w:r>
      <w:r>
        <w:rPr>
          <w:rFonts w:ascii="Times New Roman Regular" w:hAnsi="Times New Roman Regular" w:eastAsia="黑体" w:cs="Times New Roman Regular"/>
          <w:sz w:val="32"/>
          <w:szCs w:val="32"/>
          <w:highlight w:val="none"/>
          <w:shd w:val="clear" w:color="auto" w:fill="FFFFFF"/>
        </w:rPr>
        <w:t>类别及强度</w:t>
      </w:r>
    </w:p>
    <w:p w14:paraId="585A3890">
      <w:pPr>
        <w:pStyle w:val="7"/>
        <w:widowControl/>
        <w:spacing w:beforeAutospacing="0" w:afterAutospacing="0" w:line="500" w:lineRule="exact"/>
        <w:ind w:firstLine="645"/>
        <w:rPr>
          <w:rFonts w:ascii="Times New Roman Regular" w:hAnsi="Times New Roman Regular" w:eastAsia="仿宋" w:cs="Times New Roman Regular"/>
          <w:sz w:val="32"/>
          <w:szCs w:val="32"/>
          <w:highlight w:val="none"/>
          <w:shd w:val="clear" w:color="auto" w:fill="FFFFFF"/>
        </w:rPr>
      </w:pPr>
      <w:r>
        <w:rPr>
          <w:rFonts w:hint="eastAsia" w:ascii="Times New Roman Regular" w:hAnsi="Times New Roman Regular" w:eastAsia="仿宋" w:cs="Times New Roman Regular"/>
          <w:sz w:val="32"/>
          <w:szCs w:val="32"/>
          <w:highlight w:val="none"/>
          <w:shd w:val="clear" w:color="auto" w:fill="FFFFFF"/>
        </w:rPr>
        <w:t>肝转专项</w:t>
      </w:r>
      <w:r>
        <w:rPr>
          <w:rFonts w:hint="eastAsia" w:ascii="Times New Roman Regular" w:hAnsi="Times New Roman Regular" w:eastAsia="仿宋" w:cs="Times New Roman Regular"/>
          <w:sz w:val="32"/>
          <w:szCs w:val="32"/>
          <w:highlight w:val="none"/>
          <w:shd w:val="clear" w:color="auto" w:fill="FFFFFF"/>
        </w:rPr>
        <w:t>聚焦</w:t>
      </w:r>
      <w:r>
        <w:rPr>
          <w:rFonts w:hint="eastAsia" w:ascii="Times New Roman Regular" w:hAnsi="Times New Roman Regular" w:eastAsia="仿宋" w:cs="Times New Roman Regular"/>
          <w:color w:val="000000"/>
          <w:sz w:val="32"/>
          <w:szCs w:val="32"/>
          <w:highlight w:val="none"/>
          <w:lang w:bidi="ar"/>
        </w:rPr>
        <w:t>不可切除肝细胞癌转化治疗领域，实施周期为</w:t>
      </w:r>
      <w:r>
        <w:rPr>
          <w:rFonts w:ascii="Times New Roman Regular" w:hAnsi="Times New Roman Regular" w:eastAsia="仿宋" w:cs="Times New Roman Regular"/>
          <w:color w:val="000000"/>
          <w:sz w:val="32"/>
          <w:szCs w:val="32"/>
          <w:highlight w:val="none"/>
          <w:lang w:bidi="ar"/>
        </w:rPr>
        <w:t>5</w:t>
      </w:r>
      <w:r>
        <w:rPr>
          <w:rFonts w:hint="eastAsia" w:ascii="Times New Roman Regular" w:hAnsi="Times New Roman Regular" w:eastAsia="仿宋" w:cs="Times New Roman Regular"/>
          <w:color w:val="000000"/>
          <w:sz w:val="32"/>
          <w:szCs w:val="32"/>
          <w:highlight w:val="none"/>
          <w:lang w:bidi="ar"/>
        </w:rPr>
        <w:t>年。涉及科室肝胆外科、介入科、肿瘤内科、消化内科、放疗科等。</w:t>
      </w:r>
      <w:r>
        <w:rPr>
          <w:rFonts w:ascii="Times New Roman Regular" w:hAnsi="Times New Roman Regular" w:eastAsia="仿宋" w:cs="Times New Roman Regular"/>
          <w:sz w:val="32"/>
          <w:szCs w:val="32"/>
          <w:highlight w:val="none"/>
          <w:shd w:val="clear" w:color="auto" w:fill="FFFFFF"/>
        </w:rPr>
        <w:t>项目以多中心形式开展，按照“总额控制，动态调整”的原则，依据申请项目的数量和质量进行资助。</w:t>
      </w:r>
    </w:p>
    <w:p w14:paraId="534D7D7D">
      <w:pPr>
        <w:spacing w:line="500" w:lineRule="exact"/>
        <w:ind w:firstLine="640" w:firstLineChars="200"/>
        <w:jc w:val="left"/>
        <w:rPr>
          <w:rFonts w:ascii="Times New Roman Regular" w:hAnsi="Times New Roman Regular" w:eastAsia="仿宋" w:cs="Times New Roman Regular"/>
          <w:sz w:val="32"/>
          <w:szCs w:val="32"/>
          <w:highlight w:val="none"/>
        </w:rPr>
      </w:pPr>
      <w:r>
        <w:rPr>
          <w:rFonts w:ascii="Times New Roman Regular" w:hAnsi="Times New Roman Regular" w:eastAsia="黑体" w:cs="Times New Roman Regular"/>
          <w:sz w:val="32"/>
          <w:szCs w:val="32"/>
          <w:highlight w:val="none"/>
        </w:rPr>
        <w:t>二、预期效益及成果要求</w:t>
      </w:r>
    </w:p>
    <w:p w14:paraId="5887BEBB">
      <w:pPr>
        <w:spacing w:line="500" w:lineRule="exact"/>
        <w:ind w:firstLine="640" w:firstLineChars="200"/>
        <w:jc w:val="left"/>
        <w:rPr>
          <w:rFonts w:ascii="Times New Roman Regular" w:hAnsi="Times New Roman Regular" w:eastAsia="仿宋" w:cs="Times New Roman Regular"/>
          <w:sz w:val="32"/>
          <w:szCs w:val="32"/>
          <w:highlight w:val="none"/>
        </w:rPr>
      </w:pPr>
      <w:r>
        <w:rPr>
          <w:rFonts w:ascii="Times New Roman Regular" w:hAnsi="Times New Roman Regular" w:eastAsia="仿宋" w:cs="Times New Roman Regular"/>
          <w:sz w:val="32"/>
          <w:szCs w:val="32"/>
          <w:highlight w:val="none"/>
        </w:rPr>
        <w:t>（一）</w:t>
      </w:r>
      <w:r>
        <w:rPr>
          <w:rFonts w:hint="eastAsia" w:ascii="Times New Roman Regular" w:hAnsi="Times New Roman Regular" w:eastAsia="仿宋" w:cs="Times New Roman Regular"/>
          <w:sz w:val="32"/>
          <w:szCs w:val="32"/>
          <w:highlight w:val="none"/>
        </w:rPr>
        <w:t>在肝细胞癌转化治疗领域取得临床突破，明确联合方案有效性与安全性，推动肝癌诊疗水平提升</w:t>
      </w:r>
      <w:r>
        <w:rPr>
          <w:rFonts w:ascii="Times New Roman Regular" w:hAnsi="Times New Roman Regular" w:eastAsia="仿宋" w:cs="Times New Roman Regular"/>
          <w:sz w:val="32"/>
          <w:szCs w:val="32"/>
          <w:highlight w:val="none"/>
        </w:rPr>
        <w:t>。</w:t>
      </w:r>
    </w:p>
    <w:p w14:paraId="402C6793">
      <w:pPr>
        <w:spacing w:line="500" w:lineRule="exact"/>
        <w:ind w:firstLine="640" w:firstLineChars="200"/>
        <w:jc w:val="left"/>
        <w:rPr>
          <w:rFonts w:ascii="Times New Roman Regular" w:hAnsi="Times New Roman Regular" w:eastAsia="仿宋" w:cs="Times New Roman Regular"/>
          <w:color w:val="000000"/>
          <w:kern w:val="0"/>
          <w:sz w:val="32"/>
          <w:szCs w:val="32"/>
          <w:highlight w:val="none"/>
          <w:lang w:bidi="ar"/>
        </w:rPr>
      </w:pPr>
      <w:r>
        <w:rPr>
          <w:rFonts w:ascii="Times New Roman Regular" w:hAnsi="Times New Roman Regular" w:eastAsia="仿宋" w:cs="Times New Roman Regular"/>
          <w:sz w:val="32"/>
          <w:szCs w:val="32"/>
          <w:highlight w:val="none"/>
          <w:shd w:val="clear" w:color="auto" w:fill="FFFFFF"/>
        </w:rPr>
        <w:t>（二）</w:t>
      </w:r>
      <w:r>
        <w:rPr>
          <w:rFonts w:ascii="Times New Roman Regular" w:hAnsi="Times New Roman Regular" w:eastAsia="仿宋" w:cs="Times New Roman Regular"/>
          <w:color w:val="000000"/>
          <w:kern w:val="0"/>
          <w:sz w:val="32"/>
          <w:szCs w:val="32"/>
          <w:highlight w:val="none"/>
          <w:lang w:bidi="ar"/>
        </w:rPr>
        <w:t>获资金资助项目研究期结束时需按照申报时要求进行结题并提交结题报告</w:t>
      </w:r>
      <w:r>
        <w:rPr>
          <w:rFonts w:hint="eastAsia" w:ascii="Times New Roman Regular" w:hAnsi="Times New Roman Regular" w:eastAsia="仿宋" w:cs="Times New Roman Regular"/>
          <w:color w:val="000000"/>
          <w:kern w:val="0"/>
          <w:sz w:val="32"/>
          <w:szCs w:val="32"/>
          <w:highlight w:val="none"/>
          <w:lang w:bidi="ar"/>
        </w:rPr>
        <w:t>。</w:t>
      </w:r>
    </w:p>
    <w:p w14:paraId="4ED7B738">
      <w:pPr>
        <w:spacing w:line="500" w:lineRule="exact"/>
        <w:ind w:firstLine="640" w:firstLineChars="200"/>
        <w:jc w:val="left"/>
        <w:rPr>
          <w:rFonts w:ascii="Times New Roman Regular" w:hAnsi="Times New Roman Regular" w:eastAsia="仿宋" w:cs="Times New Roman Regular"/>
          <w:color w:val="000000"/>
          <w:kern w:val="0"/>
          <w:sz w:val="32"/>
          <w:szCs w:val="32"/>
          <w:highlight w:val="none"/>
          <w:lang w:bidi="ar"/>
        </w:rPr>
      </w:pPr>
      <w:r>
        <w:rPr>
          <w:rFonts w:ascii="Times New Roman Regular" w:hAnsi="Times New Roman Regular" w:eastAsia="仿宋" w:cs="Times New Roman Regular"/>
          <w:color w:val="000000"/>
          <w:kern w:val="0"/>
          <w:sz w:val="32"/>
          <w:szCs w:val="32"/>
          <w:highlight w:val="none"/>
          <w:lang w:bidi="ar"/>
        </w:rPr>
        <w:t>（三）鼓励在专著出版、专家共识、人才培养、成果应用等方面形成多样化研究成果。</w:t>
      </w:r>
    </w:p>
    <w:p w14:paraId="26346BB9">
      <w:pPr>
        <w:spacing w:line="500" w:lineRule="exact"/>
        <w:ind w:firstLine="640" w:firstLineChars="200"/>
        <w:jc w:val="left"/>
        <w:rPr>
          <w:rFonts w:ascii="Times New Roman Regular" w:hAnsi="Times New Roman Regular" w:eastAsia="仿宋" w:cs="Times New Roman Regular"/>
          <w:color w:val="000000"/>
          <w:kern w:val="0"/>
          <w:sz w:val="32"/>
          <w:szCs w:val="32"/>
          <w:highlight w:val="none"/>
          <w:lang w:bidi="ar"/>
        </w:rPr>
      </w:pPr>
      <w:r>
        <w:rPr>
          <w:rFonts w:ascii="Times New Roman Regular" w:hAnsi="Times New Roman Regular" w:eastAsia="仿宋" w:cs="Times New Roman Regular"/>
          <w:color w:val="000000"/>
          <w:kern w:val="0"/>
          <w:sz w:val="32"/>
          <w:szCs w:val="32"/>
          <w:highlight w:val="none"/>
          <w:lang w:bidi="ar"/>
        </w:rPr>
        <w:t>（四）完成各专题和研究方向规定的成果要求。</w:t>
      </w:r>
    </w:p>
    <w:p w14:paraId="4FCCE2C4">
      <w:pPr>
        <w:spacing w:line="500" w:lineRule="exact"/>
        <w:ind w:firstLine="640" w:firstLineChars="200"/>
        <w:jc w:val="left"/>
        <w:rPr>
          <w:rFonts w:ascii="Times New Roman Regular" w:hAnsi="Times New Roman Regular" w:eastAsia="仿宋" w:cs="Times New Roman Regular"/>
          <w:color w:val="000000"/>
          <w:kern w:val="0"/>
          <w:sz w:val="32"/>
          <w:szCs w:val="32"/>
          <w:highlight w:val="none"/>
          <w:lang w:bidi="ar"/>
        </w:rPr>
      </w:pPr>
      <w:r>
        <w:rPr>
          <w:rFonts w:ascii="Times New Roman Regular" w:hAnsi="Times New Roman Regular" w:eastAsia="仿宋" w:cs="Times New Roman Regular"/>
          <w:color w:val="000000"/>
          <w:kern w:val="0"/>
          <w:sz w:val="32"/>
          <w:szCs w:val="32"/>
          <w:highlight w:val="none"/>
          <w:lang w:bidi="ar"/>
        </w:rPr>
        <w:t>（五）发表成果需署名</w:t>
      </w:r>
      <w:r>
        <w:rPr>
          <w:rFonts w:hint="eastAsia" w:ascii="Times New Roman Regular" w:hAnsi="Times New Roman Regular" w:eastAsia="仿宋" w:cs="Times New Roman Regular"/>
          <w:sz w:val="32"/>
          <w:szCs w:val="32"/>
          <w:highlight w:val="none"/>
          <w:shd w:val="clear" w:color="auto" w:fill="FFFFFF"/>
        </w:rPr>
        <w:t>厦门市医学会</w:t>
      </w:r>
      <w:r>
        <w:rPr>
          <w:rFonts w:ascii="Times New Roman Regular" w:hAnsi="Times New Roman Regular" w:eastAsia="仿宋" w:cs="Times New Roman Regular"/>
          <w:sz w:val="32"/>
          <w:szCs w:val="32"/>
          <w:highlight w:val="none"/>
        </w:rPr>
        <w:t>临床科研基金</w:t>
      </w:r>
      <w:r>
        <w:rPr>
          <w:rFonts w:ascii="Times New Roman Regular" w:hAnsi="Times New Roman Regular" w:eastAsia="仿宋" w:cs="Times New Roman Regular"/>
          <w:sz w:val="32"/>
          <w:szCs w:val="32"/>
          <w:highlight w:val="none"/>
          <w:shd w:val="clear" w:color="auto" w:fill="FFFFFF"/>
        </w:rPr>
        <w:t>——</w:t>
      </w:r>
      <w:r>
        <w:rPr>
          <w:rFonts w:hint="eastAsia" w:ascii="Times New Roman Regular" w:hAnsi="Times New Roman Regular" w:eastAsia="仿宋" w:cs="Times New Roman Regular"/>
          <w:sz w:val="32"/>
          <w:szCs w:val="32"/>
          <w:highlight w:val="none"/>
          <w:shd w:val="clear" w:color="auto" w:fill="FFFFFF"/>
        </w:rPr>
        <w:t>肝转专项</w:t>
      </w:r>
      <w:r>
        <w:rPr>
          <w:rFonts w:ascii="Times New Roman Regular" w:hAnsi="Times New Roman Regular" w:eastAsia="仿宋" w:cs="Times New Roman Regular"/>
          <w:sz w:val="32"/>
          <w:szCs w:val="32"/>
          <w:highlight w:val="none"/>
          <w:shd w:val="clear" w:color="auto" w:fill="FFFFFF"/>
        </w:rPr>
        <w:t>（项目编号</w:t>
      </w:r>
      <w:r>
        <w:rPr>
          <w:rFonts w:hint="eastAsia" w:ascii="Times New Roman Regular" w:hAnsi="Times New Roman Regular" w:eastAsia="仿宋" w:cs="Times New Roman Regular"/>
          <w:sz w:val="32"/>
          <w:szCs w:val="32"/>
          <w:highlight w:val="none"/>
          <w:shd w:val="clear" w:color="auto" w:fill="FFFFFF"/>
          <w:lang w:val="en-US" w:eastAsia="zh-CN"/>
        </w:rPr>
        <w:t>GZ</w:t>
      </w:r>
      <w:r>
        <w:rPr>
          <w:rFonts w:hint="eastAsia" w:ascii="Times New Roman Regular" w:hAnsi="Times New Roman Regular" w:eastAsia="仿宋" w:cs="Times New Roman Regular"/>
          <w:sz w:val="32"/>
          <w:szCs w:val="32"/>
          <w:highlight w:val="none"/>
          <w:shd w:val="clear" w:color="auto" w:fill="FFFFFF"/>
        </w:rPr>
        <w:t>2026xxxx</w:t>
      </w:r>
      <w:r>
        <w:rPr>
          <w:rFonts w:ascii="Times New Roman Regular" w:hAnsi="Times New Roman Regular" w:eastAsia="仿宋" w:cs="Times New Roman Regular"/>
          <w:sz w:val="32"/>
          <w:szCs w:val="32"/>
          <w:highlight w:val="none"/>
          <w:shd w:val="clear" w:color="auto" w:fill="FFFFFF"/>
        </w:rPr>
        <w:t>）。</w:t>
      </w:r>
    </w:p>
    <w:p w14:paraId="2C09A903">
      <w:pPr>
        <w:spacing w:line="500" w:lineRule="exact"/>
        <w:ind w:firstLine="640" w:firstLineChars="200"/>
        <w:jc w:val="left"/>
        <w:rPr>
          <w:rFonts w:ascii="Times New Roman Regular" w:hAnsi="Times New Roman Regular" w:eastAsia="黑体" w:cs="Times New Roman Regular"/>
          <w:sz w:val="32"/>
          <w:szCs w:val="32"/>
          <w:highlight w:val="none"/>
        </w:rPr>
      </w:pPr>
      <w:r>
        <w:rPr>
          <w:rFonts w:ascii="Times New Roman Regular" w:hAnsi="Times New Roman Regular" w:eastAsia="黑体" w:cs="Times New Roman Regular"/>
          <w:sz w:val="32"/>
          <w:szCs w:val="32"/>
          <w:highlight w:val="none"/>
        </w:rPr>
        <w:t>三、申报方向</w:t>
      </w:r>
    </w:p>
    <w:p w14:paraId="1C226B2A">
      <w:pPr>
        <w:spacing w:line="500" w:lineRule="exact"/>
        <w:ind w:firstLine="640" w:firstLineChars="200"/>
        <w:jc w:val="left"/>
        <w:rPr>
          <w:rFonts w:ascii="Times New Roman Regular" w:hAnsi="Times New Roman Regular" w:eastAsia="仿宋" w:cs="Times New Roman Regular"/>
          <w:sz w:val="32"/>
          <w:szCs w:val="32"/>
          <w:highlight w:val="none"/>
        </w:rPr>
      </w:pPr>
      <w:r>
        <w:rPr>
          <w:rFonts w:ascii="Times New Roman Regular" w:hAnsi="Times New Roman Regular" w:eastAsia="仿宋" w:cs="Times New Roman Regular"/>
          <w:sz w:val="32"/>
          <w:szCs w:val="32"/>
          <w:highlight w:val="none"/>
        </w:rPr>
        <w:t>本年度设1个专题</w:t>
      </w:r>
      <w:r>
        <w:rPr>
          <w:rFonts w:hint="eastAsia" w:ascii="Times New Roman Regular" w:hAnsi="Times New Roman Regular" w:eastAsia="仿宋" w:cs="Times New Roman Regular"/>
          <w:sz w:val="32"/>
          <w:szCs w:val="32"/>
          <w:highlight w:val="none"/>
        </w:rPr>
        <w:t>，以多中心形式开展</w:t>
      </w:r>
      <w:r>
        <w:rPr>
          <w:rFonts w:ascii="Times New Roman Regular" w:hAnsi="Times New Roman Regular" w:eastAsia="仿宋" w:cs="Times New Roman Regular"/>
          <w:sz w:val="32"/>
          <w:szCs w:val="32"/>
          <w:highlight w:val="none"/>
        </w:rPr>
        <w:t>。</w:t>
      </w:r>
    </w:p>
    <w:p w14:paraId="4DF7406C">
      <w:pPr>
        <w:widowControl/>
        <w:spacing w:line="500" w:lineRule="exact"/>
        <w:ind w:firstLine="643" w:firstLineChars="200"/>
        <w:jc w:val="left"/>
        <w:rPr>
          <w:rFonts w:ascii="Times New Roman Regular" w:hAnsi="Times New Roman Regular" w:eastAsia="仿宋" w:cs="Times New Roman Regular"/>
          <w:b/>
          <w:bCs/>
          <w:color w:val="000000"/>
          <w:kern w:val="0"/>
          <w:sz w:val="32"/>
          <w:szCs w:val="32"/>
          <w:highlight w:val="none"/>
          <w:lang w:bidi="ar"/>
        </w:rPr>
      </w:pPr>
      <w:r>
        <w:rPr>
          <w:rFonts w:hint="eastAsia" w:ascii="Times New Roman Regular" w:hAnsi="Times New Roman Regular" w:eastAsia="仿宋" w:cs="Times New Roman Regular"/>
          <w:b/>
          <w:bCs/>
          <w:color w:val="000000"/>
          <w:kern w:val="0"/>
          <w:sz w:val="32"/>
          <w:szCs w:val="32"/>
          <w:highlight w:val="none"/>
          <w:lang w:bidi="ar"/>
        </w:rPr>
        <w:t>专题一：肝细胞癌转化治疗学科规范化建设与临床路径研究</w:t>
      </w:r>
    </w:p>
    <w:p w14:paraId="37A3B01E">
      <w:pPr>
        <w:widowControl/>
        <w:spacing w:line="500" w:lineRule="exact"/>
        <w:ind w:firstLine="640" w:firstLineChars="200"/>
        <w:jc w:val="left"/>
        <w:rPr>
          <w:rFonts w:ascii="Times New Roman Regular" w:hAnsi="Times New Roman Regular" w:eastAsia="仿宋" w:cs="Times New Roman Regular"/>
          <w:color w:val="000000"/>
          <w:kern w:val="0"/>
          <w:sz w:val="32"/>
          <w:szCs w:val="32"/>
          <w:highlight w:val="none"/>
          <w:lang w:bidi="ar"/>
        </w:rPr>
      </w:pPr>
      <w:r>
        <w:rPr>
          <w:rFonts w:ascii="Times New Roman Regular" w:hAnsi="Times New Roman Regular" w:eastAsia="仿宋" w:cs="Times New Roman Regular"/>
          <w:color w:val="000000"/>
          <w:kern w:val="0"/>
          <w:sz w:val="32"/>
          <w:szCs w:val="32"/>
          <w:highlight w:val="none"/>
          <w:lang w:bidi="ar"/>
        </w:rPr>
        <w:t>研究内容：</w:t>
      </w:r>
    </w:p>
    <w:p w14:paraId="5DBFD2BD">
      <w:pPr>
        <w:widowControl/>
        <w:spacing w:line="500" w:lineRule="exact"/>
        <w:ind w:firstLine="640" w:firstLineChars="200"/>
        <w:jc w:val="left"/>
        <w:rPr>
          <w:rFonts w:ascii="Times New Roman Regular" w:hAnsi="Times New Roman Regular" w:eastAsia="仿宋" w:cs="Times New Roman Regular"/>
          <w:color w:val="000000" w:themeColor="text1"/>
          <w:kern w:val="0"/>
          <w:sz w:val="32"/>
          <w:szCs w:val="32"/>
          <w:highlight w:val="none"/>
          <w:lang w:bidi="ar"/>
          <w14:textFill>
            <w14:solidFill>
              <w14:schemeClr w14:val="tx1"/>
            </w14:solidFill>
          </w14:textFill>
        </w:rPr>
      </w:pPr>
      <w:r>
        <w:rPr>
          <w:rFonts w:hint="eastAsia" w:ascii="Times New Roman Regular" w:hAnsi="Times New Roman Regular" w:eastAsia="仿宋" w:cs="Times New Roman Regular"/>
          <w:color w:val="000000"/>
          <w:kern w:val="0"/>
          <w:sz w:val="32"/>
          <w:szCs w:val="32"/>
          <w:highlight w:val="none"/>
          <w:lang w:bidi="ar"/>
        </w:rPr>
        <w:t>结合国家及行业标准，开展</w:t>
      </w:r>
      <w:r>
        <w:rPr>
          <w:rFonts w:hint="eastAsia" w:ascii="Times New Roman Regular" w:hAnsi="Times New Roman Regular" w:eastAsia="仿宋" w:cs="Times New Roman Regular"/>
          <w:b/>
          <w:bCs/>
          <w:color w:val="000000"/>
          <w:kern w:val="0"/>
          <w:sz w:val="32"/>
          <w:szCs w:val="32"/>
          <w:highlight w:val="none"/>
          <w:lang w:bidi="ar"/>
        </w:rPr>
        <w:t>肝细胞癌转化治疗</w:t>
      </w:r>
      <w:r>
        <w:rPr>
          <w:rFonts w:hint="eastAsia" w:ascii="Times New Roman Regular" w:hAnsi="Times New Roman Regular" w:eastAsia="仿宋" w:cs="Times New Roman Regular"/>
          <w:color w:val="000000"/>
          <w:kern w:val="0"/>
          <w:sz w:val="32"/>
          <w:szCs w:val="32"/>
          <w:highlight w:val="none"/>
          <w:lang w:bidi="ar"/>
        </w:rPr>
        <w:t>诊疗规范化研究，重点探索</w:t>
      </w:r>
      <w:r>
        <w:rPr>
          <w:rFonts w:hint="eastAsia" w:ascii="Times New Roman Regular" w:hAnsi="Times New Roman Regular" w:eastAsia="仿宋" w:cs="Times New Roman Regular"/>
          <w:b/>
          <w:bCs/>
          <w:color w:val="000000"/>
          <w:kern w:val="0"/>
          <w:sz w:val="32"/>
          <w:szCs w:val="32"/>
          <w:highlight w:val="none"/>
          <w:lang w:bidi="ar"/>
        </w:rPr>
        <w:t>肝细胞癌转化治疗的临床路径、用药规范、疗效评价</w:t>
      </w:r>
      <w:r>
        <w:rPr>
          <w:rFonts w:hint="eastAsia" w:ascii="Times New Roman Regular" w:hAnsi="Times New Roman Regular" w:eastAsia="仿宋" w:cs="Times New Roman Regular"/>
          <w:b/>
          <w:bCs/>
          <w:color w:val="000000" w:themeColor="text1"/>
          <w:kern w:val="0"/>
          <w:sz w:val="32"/>
          <w:szCs w:val="32"/>
          <w:highlight w:val="none"/>
          <w:lang w:bidi="ar"/>
          <w14:textFill>
            <w14:solidFill>
              <w14:schemeClr w14:val="tx1"/>
            </w14:solidFill>
          </w14:textFill>
        </w:rPr>
        <w:t>体系</w:t>
      </w:r>
      <w:r>
        <w:rPr>
          <w:rFonts w:hint="eastAsia" w:ascii="Times New Roman Regular" w:hAnsi="Times New Roman Regular" w:eastAsia="仿宋" w:cs="Times New Roman Regular"/>
          <w:color w:val="000000" w:themeColor="text1"/>
          <w:kern w:val="0"/>
          <w:sz w:val="32"/>
          <w:szCs w:val="32"/>
          <w:highlight w:val="none"/>
          <w:lang w:bidi="ar"/>
          <w14:textFill>
            <w14:solidFill>
              <w14:schemeClr w14:val="tx1"/>
            </w14:solidFill>
          </w14:textFill>
        </w:rPr>
        <w:t>，推动形成专家共识或临床指南建议。</w:t>
      </w:r>
    </w:p>
    <w:p w14:paraId="29C322C4">
      <w:pPr>
        <w:widowControl/>
        <w:spacing w:line="500" w:lineRule="exact"/>
        <w:ind w:firstLine="640" w:firstLineChars="200"/>
        <w:jc w:val="left"/>
        <w:rPr>
          <w:rFonts w:ascii="Times New Roman Regular" w:hAnsi="Times New Roman Regular" w:eastAsia="仿宋" w:cs="Times New Roman Regular"/>
          <w:color w:val="000000" w:themeColor="text1"/>
          <w:kern w:val="0"/>
          <w:sz w:val="32"/>
          <w:szCs w:val="32"/>
          <w:highlight w:val="none"/>
          <w:lang w:bidi="ar"/>
          <w14:textFill>
            <w14:solidFill>
              <w14:schemeClr w14:val="tx1"/>
            </w14:solidFill>
          </w14:textFill>
        </w:rPr>
      </w:pPr>
      <w:r>
        <w:rPr>
          <w:rFonts w:ascii="Times New Roman Regular" w:hAnsi="Times New Roman Regular" w:eastAsia="仿宋" w:cs="Times New Roman Regular"/>
          <w:color w:val="000000" w:themeColor="text1"/>
          <w:kern w:val="0"/>
          <w:sz w:val="32"/>
          <w:szCs w:val="32"/>
          <w:highlight w:val="none"/>
          <w:lang w:bidi="ar"/>
          <w14:textFill>
            <w14:solidFill>
              <w14:schemeClr w14:val="tx1"/>
            </w14:solidFill>
          </w14:textFill>
        </w:rPr>
        <w:t>拟资助项目数：1项</w:t>
      </w:r>
    </w:p>
    <w:p w14:paraId="5EAA1531">
      <w:pPr>
        <w:widowControl/>
        <w:spacing w:line="500" w:lineRule="exact"/>
        <w:ind w:firstLine="640" w:firstLineChars="200"/>
        <w:jc w:val="left"/>
        <w:rPr>
          <w:rFonts w:ascii="Times New Roman Regular" w:hAnsi="Times New Roman Regular" w:eastAsia="仿宋" w:cs="Times New Roman Regular"/>
          <w:color w:val="000000" w:themeColor="text1"/>
          <w:kern w:val="0"/>
          <w:sz w:val="32"/>
          <w:szCs w:val="32"/>
          <w:highlight w:val="none"/>
          <w:lang w:bidi="ar"/>
          <w14:textFill>
            <w14:solidFill>
              <w14:schemeClr w14:val="tx1"/>
            </w14:solidFill>
          </w14:textFill>
        </w:rPr>
      </w:pPr>
      <w:r>
        <w:rPr>
          <w:rFonts w:ascii="Times New Roman Regular" w:hAnsi="Times New Roman Regular" w:eastAsia="仿宋" w:cs="Times New Roman Regular"/>
          <w:color w:val="000000" w:themeColor="text1"/>
          <w:kern w:val="0"/>
          <w:sz w:val="32"/>
          <w:szCs w:val="32"/>
          <w:highlight w:val="none"/>
          <w:lang w:bidi="ar"/>
          <w14:textFill>
            <w14:solidFill>
              <w14:schemeClr w14:val="tx1"/>
            </w14:solidFill>
          </w14:textFill>
        </w:rPr>
        <w:t>资助强度：</w:t>
      </w:r>
      <w:r>
        <w:rPr>
          <w:rFonts w:hint="eastAsia" w:ascii="Times New Roman Regular" w:hAnsi="Times New Roman Regular" w:eastAsia="仿宋" w:cs="Times New Roman Regular"/>
          <w:color w:val="000000" w:themeColor="text1"/>
          <w:sz w:val="32"/>
          <w:szCs w:val="32"/>
          <w:highlight w:val="none"/>
          <w14:textFill>
            <w14:solidFill>
              <w14:schemeClr w14:val="tx1"/>
            </w14:solidFill>
          </w14:textFill>
        </w:rPr>
        <w:t>项目研究所</w:t>
      </w:r>
      <w:r>
        <w:rPr>
          <w:rFonts w:hint="eastAsia" w:ascii="Times New Roman Regular" w:hAnsi="Times New Roman Regular" w:eastAsia="仿宋" w:cs="Times New Roman Regular"/>
          <w:color w:val="000000" w:themeColor="text1"/>
          <w:kern w:val="0"/>
          <w:sz w:val="32"/>
          <w:szCs w:val="32"/>
          <w:highlight w:val="none"/>
          <w:lang w:bidi="ar"/>
          <w14:textFill>
            <w14:solidFill>
              <w14:schemeClr w14:val="tx1"/>
            </w14:solidFill>
          </w14:textFill>
        </w:rPr>
        <w:t>使用药品+</w:t>
      </w:r>
      <w:r>
        <w:rPr>
          <w:rFonts w:ascii="Times New Roman Regular" w:hAnsi="Times New Roman Regular" w:eastAsia="仿宋" w:cs="Times New Roman Regular"/>
          <w:color w:val="000000" w:themeColor="text1"/>
          <w:kern w:val="0"/>
          <w:sz w:val="32"/>
          <w:szCs w:val="32"/>
          <w:highlight w:val="none"/>
          <w:lang w:bidi="ar"/>
          <w14:textFill>
            <w14:solidFill>
              <w14:schemeClr w14:val="tx1"/>
            </w14:solidFill>
          </w14:textFill>
        </w:rPr>
        <w:t>10万元</w:t>
      </w:r>
    </w:p>
    <w:p w14:paraId="66CAE8D5">
      <w:pPr>
        <w:spacing w:line="500" w:lineRule="exact"/>
        <w:ind w:firstLine="640" w:firstLineChars="200"/>
        <w:rPr>
          <w:rFonts w:ascii="Times New Roman Regular" w:hAnsi="Times New Roman Regular" w:eastAsia="仿宋" w:cs="Times New Roman Regular"/>
          <w:sz w:val="32"/>
          <w:szCs w:val="32"/>
          <w:highlight w:val="none"/>
        </w:rPr>
      </w:pPr>
    </w:p>
    <w:p w14:paraId="2F0A9B0B">
      <w:pPr>
        <w:jc w:val="left"/>
        <w:rPr>
          <w:rFonts w:ascii="Times New Roman Regular" w:hAnsi="Times New Roman Regular" w:eastAsia="方正公文小标宋" w:cs="Times New Roman Regular"/>
          <w:sz w:val="32"/>
          <w:szCs w:val="32"/>
          <w:highlight w:val="none"/>
        </w:rPr>
      </w:pPr>
      <w:bookmarkStart w:id="0" w:name="_GoBack"/>
      <w:bookmarkEnd w:id="0"/>
    </w:p>
    <w:sectPr>
      <w:footerReference r:id="rId3" w:type="default"/>
      <w:pgSz w:w="11906" w:h="16838"/>
      <w:pgMar w:top="2098" w:right="1304" w:bottom="1984"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92F649-4EB4-4CF2-8D5C-1A32429BD4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1" w:usb3="00000000" w:csb0="400001BF" w:csb1="DFF70000"/>
    <w:embedRegular r:id="rId2" w:fontKey="{07CF7046-CC56-47B9-A079-D59D565D0B23}"/>
  </w:font>
  <w:font w:name="方正公文小标宋">
    <w:panose1 w:val="02000500000000000000"/>
    <w:charset w:val="86"/>
    <w:family w:val="auto"/>
    <w:pitch w:val="default"/>
    <w:sig w:usb0="A00002BF" w:usb1="38CF7CFA" w:usb2="00000016" w:usb3="00000000" w:csb0="00040001" w:csb1="00000000"/>
    <w:embedRegular r:id="rId3" w:fontKey="{D94623DE-F420-4D77-A876-6F94A32D5659}"/>
  </w:font>
  <w:font w:name="仿宋">
    <w:panose1 w:val="02010609060101010101"/>
    <w:charset w:val="86"/>
    <w:family w:val="modern"/>
    <w:pitch w:val="default"/>
    <w:sig w:usb0="800002BF" w:usb1="38CF7CFA" w:usb2="00000016" w:usb3="00000000" w:csb0="00040001" w:csb1="00000000"/>
    <w:embedRegular r:id="rId4" w:fontKey="{F7019A1D-C2BF-4494-9618-5AED2EC979C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0FD1C">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E1BC">
                          <w:pPr>
                            <w:pStyle w:val="5"/>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10</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E1CE1BC">
                    <w:pPr>
                      <w:pStyle w:val="5"/>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10</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E1YTk4Y2FhNjU4OGJiMmVmMGUzNWQxZDYzNDIyMmQifQ=="/>
  </w:docVars>
  <w:rsids>
    <w:rsidRoot w:val="00172A27"/>
    <w:rsid w:val="00101B63"/>
    <w:rsid w:val="00172A27"/>
    <w:rsid w:val="001B2A8F"/>
    <w:rsid w:val="001D0BA9"/>
    <w:rsid w:val="00216F4C"/>
    <w:rsid w:val="002A161E"/>
    <w:rsid w:val="002C47D3"/>
    <w:rsid w:val="002C7B13"/>
    <w:rsid w:val="00321D26"/>
    <w:rsid w:val="00367BA3"/>
    <w:rsid w:val="004F6F0F"/>
    <w:rsid w:val="005F7219"/>
    <w:rsid w:val="006F30AA"/>
    <w:rsid w:val="00776DAD"/>
    <w:rsid w:val="00831544"/>
    <w:rsid w:val="00831A68"/>
    <w:rsid w:val="00862016"/>
    <w:rsid w:val="008763F4"/>
    <w:rsid w:val="008B281C"/>
    <w:rsid w:val="00957B9E"/>
    <w:rsid w:val="009D40CC"/>
    <w:rsid w:val="00A20D2A"/>
    <w:rsid w:val="00A27F35"/>
    <w:rsid w:val="00AD6852"/>
    <w:rsid w:val="00B72B54"/>
    <w:rsid w:val="00D421DD"/>
    <w:rsid w:val="00D562F6"/>
    <w:rsid w:val="00DF2EBC"/>
    <w:rsid w:val="00FC3388"/>
    <w:rsid w:val="012F7EE7"/>
    <w:rsid w:val="021B42CE"/>
    <w:rsid w:val="055C09A8"/>
    <w:rsid w:val="06E53C13"/>
    <w:rsid w:val="089A0154"/>
    <w:rsid w:val="0A1B2713"/>
    <w:rsid w:val="0AD656DD"/>
    <w:rsid w:val="0C430218"/>
    <w:rsid w:val="0C4C3A58"/>
    <w:rsid w:val="0E3B7AE2"/>
    <w:rsid w:val="14764505"/>
    <w:rsid w:val="16596377"/>
    <w:rsid w:val="185D20CD"/>
    <w:rsid w:val="19266E3F"/>
    <w:rsid w:val="1F363EB0"/>
    <w:rsid w:val="1FBB6EEF"/>
    <w:rsid w:val="203221FF"/>
    <w:rsid w:val="21355709"/>
    <w:rsid w:val="225919AF"/>
    <w:rsid w:val="24100FC9"/>
    <w:rsid w:val="247F183C"/>
    <w:rsid w:val="268667FC"/>
    <w:rsid w:val="27D537B5"/>
    <w:rsid w:val="2ACF3114"/>
    <w:rsid w:val="2CEA6545"/>
    <w:rsid w:val="2E484B2A"/>
    <w:rsid w:val="2E7D5940"/>
    <w:rsid w:val="31B25364"/>
    <w:rsid w:val="31CC0C1D"/>
    <w:rsid w:val="32821FC4"/>
    <w:rsid w:val="34374729"/>
    <w:rsid w:val="34CD1F01"/>
    <w:rsid w:val="36C426BB"/>
    <w:rsid w:val="37F45EE1"/>
    <w:rsid w:val="3CAA1BCF"/>
    <w:rsid w:val="3E111469"/>
    <w:rsid w:val="3E937ACE"/>
    <w:rsid w:val="40895194"/>
    <w:rsid w:val="409311FD"/>
    <w:rsid w:val="416F0D24"/>
    <w:rsid w:val="43BF682A"/>
    <w:rsid w:val="45DC7F00"/>
    <w:rsid w:val="46996D9F"/>
    <w:rsid w:val="47BD7EFC"/>
    <w:rsid w:val="48DC2863"/>
    <w:rsid w:val="4A010483"/>
    <w:rsid w:val="4A1F02E1"/>
    <w:rsid w:val="4B83341D"/>
    <w:rsid w:val="4E0458D0"/>
    <w:rsid w:val="4E7002CE"/>
    <w:rsid w:val="50574D64"/>
    <w:rsid w:val="50BE45C1"/>
    <w:rsid w:val="544713C8"/>
    <w:rsid w:val="54DB4DD2"/>
    <w:rsid w:val="554E055A"/>
    <w:rsid w:val="57623660"/>
    <w:rsid w:val="57D82598"/>
    <w:rsid w:val="59540D01"/>
    <w:rsid w:val="5A791578"/>
    <w:rsid w:val="5B1B5479"/>
    <w:rsid w:val="5B3D51E8"/>
    <w:rsid w:val="5B6F790E"/>
    <w:rsid w:val="5D15245E"/>
    <w:rsid w:val="5D4F4065"/>
    <w:rsid w:val="5E1542CB"/>
    <w:rsid w:val="629A3D4C"/>
    <w:rsid w:val="6490323B"/>
    <w:rsid w:val="651C1455"/>
    <w:rsid w:val="66B7703D"/>
    <w:rsid w:val="688C028B"/>
    <w:rsid w:val="68EC4432"/>
    <w:rsid w:val="691F2F6B"/>
    <w:rsid w:val="69512F7C"/>
    <w:rsid w:val="6AB60500"/>
    <w:rsid w:val="6BDF48A3"/>
    <w:rsid w:val="6D2C2B52"/>
    <w:rsid w:val="6E7E7669"/>
    <w:rsid w:val="70506012"/>
    <w:rsid w:val="7069647B"/>
    <w:rsid w:val="708D145E"/>
    <w:rsid w:val="710022B8"/>
    <w:rsid w:val="71B74DD3"/>
    <w:rsid w:val="76CA6172"/>
    <w:rsid w:val="7901256E"/>
    <w:rsid w:val="79767244"/>
    <w:rsid w:val="7B8F69E2"/>
    <w:rsid w:val="7C8D3F62"/>
    <w:rsid w:val="7F17138E"/>
    <w:rsid w:val="7FAEA46D"/>
    <w:rsid w:val="EF5DA2F2"/>
    <w:rsid w:val="FBE79A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autoRedefine/>
    <w:qFormat/>
    <w:uiPriority w:val="0"/>
    <w:rPr>
      <w:rFonts w:ascii="宋体" w:hAnsi="宋体"/>
      <w:b/>
      <w:bCs/>
      <w:sz w:val="24"/>
    </w:rPr>
  </w:style>
  <w:style w:type="paragraph" w:styleId="4">
    <w:name w:val="Balloon Text"/>
    <w:basedOn w:val="1"/>
    <w:link w:val="15"/>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rPr>
  </w:style>
  <w:style w:type="character" w:styleId="12">
    <w:name w:val="page number"/>
    <w:basedOn w:val="10"/>
    <w:autoRedefine/>
    <w:qFormat/>
    <w:uiPriority w:val="0"/>
  </w:style>
  <w:style w:type="character" w:styleId="13">
    <w:name w:val="Emphasis"/>
    <w:basedOn w:val="10"/>
    <w:qFormat/>
    <w:uiPriority w:val="0"/>
    <w:rPr>
      <w:i/>
    </w:rPr>
  </w:style>
  <w:style w:type="character" w:styleId="14">
    <w:name w:val="Hyperlink"/>
    <w:basedOn w:val="10"/>
    <w:autoRedefine/>
    <w:qFormat/>
    <w:uiPriority w:val="0"/>
    <w:rPr>
      <w:color w:val="0000FF"/>
      <w:u w:val="single"/>
    </w:rPr>
  </w:style>
  <w:style w:type="character" w:customStyle="1" w:styleId="15">
    <w:name w:val="批注框文本 字符"/>
    <w:basedOn w:val="10"/>
    <w:link w:val="4"/>
    <w:qFormat/>
    <w:uiPriority w:val="0"/>
    <w:rPr>
      <w:rFonts w:asciiTheme="minorHAnsi" w:hAnsiTheme="minorHAnsi" w:eastAsiaTheme="minorEastAsia" w:cstheme="minorBidi"/>
      <w:kern w:val="2"/>
      <w:sz w:val="18"/>
      <w:szCs w:val="18"/>
    </w:rPr>
  </w:style>
  <w:style w:type="paragraph" w:customStyle="1" w:styleId="16">
    <w:name w:val="5.二级标题"/>
    <w:basedOn w:val="1"/>
    <w:qFormat/>
    <w:uiPriority w:val="0"/>
    <w:pPr>
      <w:adjustRightInd w:val="0"/>
      <w:snapToGrid w:val="0"/>
      <w:spacing w:before="100" w:beforeAutospacing="1" w:after="100" w:afterAutospacing="1" w:line="560" w:lineRule="exact"/>
      <w:ind w:left="645"/>
    </w:pPr>
    <w:rPr>
      <w:rFonts w:ascii="楷体" w:hAnsi="楷体" w:eastAsia="楷体" w:cs="Times New Roman"/>
      <w:color w:val="000000"/>
      <w:sz w:val="32"/>
      <w:szCs w:val="32"/>
    </w:rPr>
  </w:style>
  <w:style w:type="paragraph" w:customStyle="1" w:styleId="17">
    <w:name w:val="修订1"/>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483</Words>
  <Characters>498</Characters>
  <Lines>3</Lines>
  <Paragraphs>1</Paragraphs>
  <TotalTime>19</TotalTime>
  <ScaleCrop>false</ScaleCrop>
  <LinksUpToDate>false</LinksUpToDate>
  <CharactersWithSpaces>498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2025-08-11T18:06:00Z</dcterms:created>
  <dc:creator>123</dc:creator>
  <cp:lastModifiedBy>林楠</cp:lastModifiedBy>
  <cp:lastPrinted>2025-07-24T16:40:00Z</cp:lastPrinted>
  <dcterms:modified xsi:type="dcterms:W3CDTF">2026-05-19T08:42:56Z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B1A5727B76B84C9C9E4E7FD041D7F7B4_13</vt:lpwstr>
  </property>
  <property fmtid="{D5CDD505-2E9C-101B-9397-08002B2CF9AE}" pid="4" name="KSOTemplateDocerSaveRecord">
    <vt:lpwstr>eyJoZGlkIjoiNjA2MjQ0YTk1OTNmNWUyMzVjZjgxMjkyMTVlMmE5M2EiLCJ1c2VySWQiOiIxNzkxMjk2NTczIn0=</vt:lpwstr>
  </property>
</Properties>
</file>