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58276">
      <w:pPr>
        <w:rPr>
          <w:rFonts w:ascii="方正小标宋简体" w:hAnsi="华文中宋" w:eastAsia="方正小标宋简体"/>
          <w:color w:val="FF0000"/>
          <w:sz w:val="90"/>
          <w:szCs w:val="90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3703955</wp:posOffset>
                </wp:positionH>
                <wp:positionV relativeFrom="paragraph">
                  <wp:posOffset>820420</wp:posOffset>
                </wp:positionV>
                <wp:extent cx="2280920" cy="312420"/>
                <wp:effectExtent l="0" t="0" r="0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092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9615DD">
                            <w:r>
                              <w:rPr>
                                <w:rFonts w:hint="eastAsia" w:ascii="宋体" w:hAnsi="宋体"/>
                                <w:color w:val="000000"/>
                                <w:sz w:val="30"/>
                                <w:szCs w:val="30"/>
                              </w:rPr>
                              <w:t>厦医会函[202</w:t>
                            </w:r>
                            <w:r>
                              <w:rPr>
                                <w:rFonts w:hint="eastAsia" w:ascii="宋体" w:hAnsi="宋体"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宋体" w:hAnsi="宋体"/>
                                <w:color w:val="000000"/>
                                <w:sz w:val="30"/>
                                <w:szCs w:val="30"/>
                              </w:rPr>
                              <w:t>]</w:t>
                            </w:r>
                            <w:r>
                              <w:rPr>
                                <w:rFonts w:hint="eastAsia" w:ascii="宋体" w:hAnsi="宋体"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 xml:space="preserve"> 21</w:t>
                            </w:r>
                            <w:r>
                              <w:rPr>
                                <w:rFonts w:hint="eastAsia" w:ascii="宋体" w:hAnsi="宋体"/>
                                <w:color w:val="000000"/>
                                <w:sz w:val="30"/>
                                <w:szCs w:val="30"/>
                              </w:rPr>
                              <w:t>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91.65pt;margin-top:64.6pt;height:24.6pt;width:179.6pt;mso-wrap-distance-bottom:3.6pt;mso-wrap-distance-left:9pt;mso-wrap-distance-right:9pt;mso-wrap-distance-top:3.6pt;z-index:251662336;mso-width-relative:margin;mso-height-relative:page;mso-width-percent:400;" filled="f" stroked="f" coordsize="21600,21600" o:gfxdata="UEsDBAoAAAAAAIdO4kAAAAAAAAAAAAAAAAAEAAAAZHJzL1BLAwQUAAAACACHTuJAYif9EdoAAAAL&#10;AQAADwAAAGRycy9kb3ducmV2LnhtbE2PPU/DMBCGdyT+g3VIbNRpmtA0jdMBlQGJgZayu/blo8R2&#10;FDtp4NdzTDDevY/ee67YzaZjEw6+dVbAchEBQ6ucbm0t4PT+/JAB80FaLTtnUcAXetiVtzeFzLW7&#10;2gNOx1AzKrE+lwKaEPqcc68aNNIvXI+WssoNRgYah5rrQV6p3HQ8jqJHbmRr6UIje3xqUH0eRyOg&#10;evlYm9ek2p/2Y/p9mVI1v9VKiPu7ZbQFFnAOfzD86pM6lOR0dqPVnnUC0my1IpSCeBMDI2KTxCmw&#10;M23WWQK8LPj/H8ofUEsDBBQAAAAIAIdO4kAjgKR9qwEAAE4DAAAOAAAAZHJzL2Uyb0RvYy54bWyt&#10;U0tu2zAQ3RfIHQjuY8pKUaSC5QCBkWyCtkDaA9AUaRHgDxzaki/Q3qCrbrrvuXyODinFadNNFt1Q&#10;wzejN/MeydXNaA05yAjau5YuFxUl0gnfabdr6ZfPd5fXlEDiruPGO9nSowR6s754sxpCI2vfe9PJ&#10;SJDEQTOElvYphYYxEL20HBY+SIdJ5aPlCbdxx7rIB2S3htVV9Y4NPnYheiEBEN1MSTozxtcQeqW0&#10;kBsv9la6NLFGaXhCSdDrAHRdplVKivRRKZCJmJai0lRWbILxNq9sveLNLvLQazGPwF8zwgtNlmuH&#10;Tc9UG5442Uf9D5XVInrwKi2Et2wSUhxBFcvqhTePPQ+yaEGrIZxNh/9HKz4cPkWiO7wJlDhu8cBP&#10;37+dfvw6/fxKltmeIUCDVY8B69J468dcOuOAYFY9qmjzF/UQzKO5x7O5ckxEIFjX19X7GlMCc1fL&#10;+i3GSMOe/w4R0r30luSgpREPr3jKDw+QptKnktzM+TttDOK8Me4vADkzwvLo04g5SuN2nOfe+u6I&#10;cvYh6l2PrYqgUo42l5nmK5HP8c99IX1+Bu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Yif9EdoA&#10;AAALAQAADwAAAAAAAAABACAAAAAiAAAAZHJzL2Rvd25yZXYueG1sUEsBAhQAFAAAAAgAh07iQCOA&#10;pH2rAQAATgMAAA4AAAAAAAAAAQAgAAAAKQ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E9615DD">
                      <w:r>
                        <w:rPr>
                          <w:rFonts w:hint="eastAsia" w:ascii="宋体" w:hAnsi="宋体"/>
                          <w:color w:val="000000"/>
                          <w:sz w:val="30"/>
                          <w:szCs w:val="30"/>
                        </w:rPr>
                        <w:t>厦医会函[202</w:t>
                      </w:r>
                      <w:r>
                        <w:rPr>
                          <w:rFonts w:hint="eastAsia" w:ascii="宋体" w:hAnsi="宋体"/>
                          <w:color w:val="000000"/>
                          <w:sz w:val="30"/>
                          <w:szCs w:val="3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宋体" w:hAnsi="宋体"/>
                          <w:color w:val="000000"/>
                          <w:sz w:val="30"/>
                          <w:szCs w:val="30"/>
                        </w:rPr>
                        <w:t>]</w:t>
                      </w:r>
                      <w:r>
                        <w:rPr>
                          <w:rFonts w:hint="eastAsia" w:ascii="宋体" w:hAnsi="宋体"/>
                          <w:color w:val="000000"/>
                          <w:sz w:val="30"/>
                          <w:szCs w:val="30"/>
                          <w:lang w:val="en-US" w:eastAsia="zh-CN"/>
                        </w:rPr>
                        <w:t xml:space="preserve"> 21</w:t>
                      </w:r>
                      <w:r>
                        <w:rPr>
                          <w:rFonts w:hint="eastAsia" w:ascii="宋体" w:hAnsi="宋体"/>
                          <w:color w:val="000000"/>
                          <w:sz w:val="30"/>
                          <w:szCs w:val="30"/>
                        </w:rPr>
                        <w:t>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729615</wp:posOffset>
                </wp:positionV>
                <wp:extent cx="5542915" cy="45085"/>
                <wp:effectExtent l="4445" t="4445" r="15240" b="76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542915" cy="450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D12294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4.05pt;margin-top:57.45pt;height:3.55pt;width:436.45pt;z-index:251661312;mso-width-relative:page;mso-height-relative:page;" fillcolor="#FF0000" filled="t" stroked="t" coordsize="21600,21600" o:gfxdata="UEsDBAoAAAAAAIdO4kAAAAAAAAAAAAAAAAAEAAAAZHJzL1BLAwQUAAAACACHTuJAypknfdgAAAAJ&#10;AQAADwAAAGRycy9kb3ducmV2LnhtbE2PzU7DMBCE70i8g7VI3KidgFAIcSpA4kfqoTQgwdGNlySq&#10;vY5itylvz3KC486MZr+plkfvxAGnOATSkC0UCKQ22IE6De9vjxcFiJgMWeMCoYZvjLCsT08qU9ow&#10;0wYPTeoEl1AsjYY+pbGUMrY9ehMXYURi7ytM3iQ+p07aycxc7p3MlbqW3gzEH3oz4kOP7a7Zew2b&#10;+e7l3rrhdbW7bMLT2j6vPv2H1udnmboFkfCY/sLwi8/oUDPTNuzJRuE0FBkHWc6ubkCwXxQZb9uy&#10;kucKZF3J/wvqH1BLAwQUAAAACACHTuJAiHf6AgwCAAA+BAAADgAAAGRycy9lMm9Eb2MueG1srVPN&#10;jtMwEL4j8Q6W7zRp2ayWqOlKUMoFAdICd9exE0v+k8dt0heAN+DEhTvP1efYsdMt7HLpgRyi8fjz&#10;NzPfzCxvR6PJXgRQzjZ0PispEZa7VtmuoV8+b17cUAKR2ZZpZ0VDDwLo7er5s+Xga7FwvdOtCARJ&#10;LNSDb2gfo6+LAngvDIOZ88LipXTBsIjH0BVtYAOyG10syvK6GFxofXBcAKB3PV3SE2O4hNBJqbhY&#10;O74zwsaJNQjNIpYEvfJAVzlbKQWPH6UEEYluKFYa8x+DoL1N/2K1ZHUXmO8VP6XALknhSU2GKYtB&#10;z1RrFhnZBfUPlVE8OHAyzrgzxVRIVgSrmJdPtLnrmRe5FpQa/Fl0+H+0/MP+UyCqbeiCEssMNvz4&#10;4/vx5+/jr29kkeQZPNSIuvOIi+NrN+LQPPgBnanqUQZDpFb+a7pMHqyMIBJlPpxlFmMkHJ1VdbV4&#10;Na8o4Xh3VZU3VeIrJpr02AeI74QzJBkNDdjFTMr27yFO0AdIgoPTqt0orfMhdNs3OpA9w45vNiV+&#10;J/ZHMG3J0NDrlykLhlMscXrQNB6VANvlcI8ewGW8Ka81g36KnxlSeFYbFUXIVi9Y+9a2JB48qm1x&#10;yWjKxYiWEi1wJ5OVkZEpfQkSpdMWFUytmlqSrDhuR6RJ5ta1B2zfzgfV9ahobmCG41hl6U8rkOb2&#10;73Mm/bP2q3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KmSd92AAAAAkBAAAPAAAAAAAAAAEAIAAA&#10;ACIAAABkcnMvZG93bnJldi54bWxQSwECFAAUAAAACACHTuJAiHf6AgwCAAA+BAAADgAAAAAAAAAB&#10;ACAAAAAnAQAAZHJzL2Uyb0RvYy54bWxQSwUGAAAAAAYABgBZAQAApQUAAAAA&#10;">
                <v:fill on="t" focussize="0,0"/>
                <v:stroke weight="0.05pt" color="#FF0000" joinstyle="miter"/>
                <v:imagedata o:title=""/>
                <o:lock v:ext="edit" aspectratio="f"/>
                <v:textbox>
                  <w:txbxContent>
                    <w:p w14:paraId="0AD1229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5715</wp:posOffset>
            </wp:positionV>
            <wp:extent cx="720090" cy="714375"/>
            <wp:effectExtent l="0" t="0" r="3810" b="9525"/>
            <wp:wrapNone/>
            <wp:docPr id="3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华文中宋" w:eastAsia="方正小标宋简体"/>
          <w:color w:val="FF0000"/>
          <w:w w:val="66"/>
          <w:sz w:val="90"/>
          <w:szCs w:val="90"/>
          <w:highlight w:val="none"/>
        </w:rPr>
        <w:pict>
          <v:shape id="_x0000_s1029" o:spid="_x0000_s1029" o:spt="136" type="#_x0000_t136" style="position:absolute;left:0pt;margin-left:61.65pt;margin-top:0.45pt;height:49.6pt;width:366.6pt;z-index:251660288;mso-width-relative:page;mso-height-relative:page;" fillcolor="#FF0000" filled="t" stroked="t" coordsize="21600,21600">
            <v:path/>
            <v:fill on="t" focussize="0,0"/>
            <v:stroke color="#FF0000"/>
            <v:imagedata o:title=""/>
            <o:lock v:ext="edit" aspectratio="f"/>
            <v:textpath on="t" fitshape="t" fitpath="t" trim="t" xscale="f" string="  厦  门  市  医  学  会" style="font-family:方正小标宋简体;font-size:38pt;v-rotate-letters:f;v-same-letter-heights:f;v-text-align:center;"/>
          </v:shape>
        </w:pict>
      </w:r>
      <w:r>
        <w:rPr>
          <w:rFonts w:hint="eastAsia" w:ascii="方正小标宋简体" w:hAnsi="华文中宋" w:eastAsia="方正小标宋简体"/>
          <w:color w:val="FF0000"/>
          <w:w w:val="66"/>
          <w:sz w:val="90"/>
          <w:szCs w:val="90"/>
          <w:highlight w:val="none"/>
        </w:rPr>
        <w:t xml:space="preserve">    </w:t>
      </w:r>
      <w:r>
        <w:rPr>
          <w:rFonts w:hint="eastAsia" w:ascii="宋体" w:hAnsi="宋体"/>
          <w:sz w:val="30"/>
          <w:szCs w:val="30"/>
          <w:highlight w:val="none"/>
        </w:rPr>
        <w:t xml:space="preserve"> </w:t>
      </w:r>
      <w:r>
        <w:rPr>
          <w:rFonts w:ascii="宋体" w:hAnsi="宋体"/>
          <w:sz w:val="30"/>
          <w:szCs w:val="30"/>
          <w:highlight w:val="none"/>
        </w:rPr>
        <w:t xml:space="preserve"> </w:t>
      </w:r>
      <w:r>
        <w:rPr>
          <w:rFonts w:hint="eastAsia" w:ascii="宋体" w:hAnsi="宋体"/>
          <w:sz w:val="30"/>
          <w:szCs w:val="30"/>
          <w:highlight w:val="none"/>
        </w:rPr>
        <w:t xml:space="preserve">                                    </w:t>
      </w:r>
    </w:p>
    <w:p w14:paraId="0946DD82">
      <w:pPr>
        <w:spacing w:before="175" w:line="219" w:lineRule="auto"/>
        <w:ind w:left="5984"/>
        <w:rPr>
          <w:rFonts w:ascii="宋体" w:hAnsi="宋体" w:eastAsia="宋体" w:cs="宋体"/>
          <w:sz w:val="29"/>
          <w:szCs w:val="29"/>
          <w:highlight w:val="none"/>
        </w:rPr>
      </w:pPr>
      <w:r>
        <w:rPr>
          <w:rFonts w:ascii="宋体" w:hAnsi="宋体" w:eastAsia="宋体" w:cs="宋体"/>
          <w:spacing w:val="10"/>
          <w:sz w:val="29"/>
          <w:szCs w:val="29"/>
          <w:highlight w:val="none"/>
        </w:rPr>
        <w:t>厦</w:t>
      </w:r>
    </w:p>
    <w:p w14:paraId="7A380679">
      <w:pPr>
        <w:spacing w:line="241" w:lineRule="auto"/>
        <w:rPr>
          <w:rFonts w:ascii="Arial"/>
          <w:sz w:val="21"/>
          <w:highlight w:val="none"/>
        </w:rPr>
      </w:pPr>
    </w:p>
    <w:p w14:paraId="3A9ABF98">
      <w:pPr>
        <w:spacing w:line="241" w:lineRule="auto"/>
        <w:rPr>
          <w:rFonts w:ascii="Arial"/>
          <w:sz w:val="21"/>
          <w:highlight w:val="none"/>
        </w:rPr>
      </w:pPr>
    </w:p>
    <w:p w14:paraId="16677326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关于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开展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厦门市医学会专科分会工作</w:t>
      </w:r>
    </w:p>
    <w:p w14:paraId="0F5E6246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中期信息摸排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的通知</w:t>
      </w:r>
    </w:p>
    <w:p w14:paraId="1652858A">
      <w:pPr>
        <w:spacing w:line="273" w:lineRule="auto"/>
        <w:rPr>
          <w:rFonts w:ascii="Arial"/>
          <w:sz w:val="21"/>
          <w:highlight w:val="none"/>
        </w:rPr>
      </w:pPr>
    </w:p>
    <w:p w14:paraId="7BB30028">
      <w:pPr>
        <w:pStyle w:val="2"/>
        <w:spacing w:before="101" w:line="222" w:lineRule="auto"/>
        <w:ind w:left="25"/>
        <w:rPr>
          <w:highlight w:val="none"/>
        </w:rPr>
      </w:pPr>
      <w:r>
        <w:rPr>
          <w:spacing w:val="2"/>
          <w:highlight w:val="none"/>
        </w:rPr>
        <w:t>市医学会各专科分会：</w:t>
      </w:r>
    </w:p>
    <w:p w14:paraId="031F5D37">
      <w:pPr>
        <w:pStyle w:val="2"/>
        <w:spacing w:before="225" w:line="369" w:lineRule="auto"/>
        <w:ind w:right="40" w:firstLine="635"/>
        <w:jc w:val="both"/>
        <w:rPr>
          <w:rFonts w:hint="eastAsia"/>
          <w:spacing w:val="8"/>
          <w:highlight w:val="none"/>
        </w:rPr>
      </w:pPr>
      <w:r>
        <w:rPr>
          <w:rFonts w:hint="eastAsia"/>
          <w:spacing w:val="8"/>
          <w:highlight w:val="none"/>
        </w:rPr>
        <w:t>为全面了解各专科分会2026年度上半年工作开展情况，督促各分会按计划推进年度工作任务，根据《厦门市医学会章程》《厦门市医学会专科分会管理规定》及《厦门市医学会专科分会考核管理办法（试行版）》（以下简称《考核管理办法》）的有关规定，经研究，决定开展2026年专科分会</w:t>
      </w:r>
      <w:r>
        <w:rPr>
          <w:rFonts w:hint="eastAsia"/>
          <w:spacing w:val="8"/>
          <w:highlight w:val="none"/>
          <w:lang w:eastAsia="zh-CN"/>
        </w:rPr>
        <w:t>中期信息摸排</w:t>
      </w:r>
      <w:r>
        <w:rPr>
          <w:rFonts w:hint="eastAsia"/>
          <w:spacing w:val="8"/>
          <w:highlight w:val="none"/>
        </w:rPr>
        <w:t>工作。现将有关事项通知如下：</w:t>
      </w:r>
    </w:p>
    <w:p w14:paraId="5C78AE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360" w:lineRule="auto"/>
        <w:ind w:left="641"/>
        <w:textAlignment w:val="baseline"/>
        <w:outlineLvl w:val="2"/>
        <w:rPr>
          <w:rFonts w:hint="eastAsia"/>
          <w:spacing w:val="8"/>
          <w:highlight w:val="none"/>
        </w:rPr>
      </w:pPr>
      <w:r>
        <w:rPr>
          <w:rFonts w:hint="eastAsia"/>
          <w:b/>
          <w:bCs/>
          <w:spacing w:val="7"/>
          <w:highlight w:val="none"/>
        </w:rPr>
        <w:t>一、考核目的</w:t>
      </w:r>
    </w:p>
    <w:p w14:paraId="3F96F9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37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</w:rPr>
        <w:t>本次</w:t>
      </w:r>
      <w:r>
        <w:rPr>
          <w:rFonts w:hint="eastAsia"/>
          <w:spacing w:val="8"/>
          <w:highlight w:val="none"/>
          <w:lang w:eastAsia="zh-CN"/>
        </w:rPr>
        <w:t>中期信息摸排</w:t>
      </w:r>
      <w:r>
        <w:rPr>
          <w:rFonts w:hint="eastAsia"/>
          <w:spacing w:val="8"/>
          <w:highlight w:val="none"/>
        </w:rPr>
        <w:t>旨在检查各专科分会2026年度上半年各项工作进展情况，及时发现和解决工作中存在的问题，督促各分会按照年度计划有序推进组织建设、学术活动、医学科普、社会服务等各项任务，确保全年工作目标顺利完成</w:t>
      </w:r>
      <w:r>
        <w:rPr>
          <w:rFonts w:hint="eastAsia"/>
          <w:spacing w:val="8"/>
          <w:highlight w:val="none"/>
          <w:lang w:eastAsia="zh-CN"/>
        </w:rPr>
        <w:t>。</w:t>
      </w:r>
    </w:p>
    <w:p w14:paraId="1494D15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二、考核依据</w:t>
      </w:r>
    </w:p>
    <w:p w14:paraId="1A55245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本次中期信息摸排以《厦门市医学会专科分会考核管理办法（试行版）》及《厦门市医学会专科分会年度考核细则（评分表）》为主要依据。</w:t>
      </w:r>
    </w:p>
    <w:p w14:paraId="3E13BA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三、考核范围</w:t>
      </w:r>
    </w:p>
    <w:p w14:paraId="790D6C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本会理事会批准设立的所有专科分会均须参加本次中期信息摸排。（</w:t>
      </w:r>
      <w:r>
        <w:rPr>
          <w:rFonts w:hint="eastAsia"/>
          <w:spacing w:val="8"/>
          <w:highlight w:val="none"/>
          <w:lang w:val="en-US" w:eastAsia="zh-CN"/>
        </w:rPr>
        <w:t>第二季度</w:t>
      </w:r>
      <w:r>
        <w:rPr>
          <w:rFonts w:hint="eastAsia"/>
          <w:spacing w:val="8"/>
          <w:highlight w:val="none"/>
          <w:lang w:eastAsia="zh-CN"/>
        </w:rPr>
        <w:t>换届以及正在筹备换届的</w:t>
      </w:r>
      <w:r>
        <w:rPr>
          <w:rFonts w:hint="eastAsia"/>
          <w:spacing w:val="8"/>
          <w:highlight w:val="none"/>
          <w:lang w:val="en-US" w:eastAsia="zh-CN"/>
        </w:rPr>
        <w:t>分会暂</w:t>
      </w:r>
      <w:r>
        <w:rPr>
          <w:rFonts w:hint="eastAsia"/>
          <w:spacing w:val="8"/>
          <w:highlight w:val="none"/>
          <w:lang w:eastAsia="zh-CN"/>
        </w:rPr>
        <w:t>不纳入考核范围）</w:t>
      </w:r>
    </w:p>
    <w:p w14:paraId="2D9FA0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四、考核内容</w:t>
      </w:r>
    </w:p>
    <w:p w14:paraId="37258C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本次中期信息摸排重点检查各专科分会2026年1月至6月的工作完成情况，主要包括以下方面：</w:t>
      </w:r>
    </w:p>
    <w:p w14:paraId="149906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（一）</w:t>
      </w:r>
      <w:r>
        <w:rPr>
          <w:rFonts w:hint="eastAsia"/>
          <w:b/>
          <w:bCs/>
          <w:spacing w:val="8"/>
          <w:highlight w:val="none"/>
          <w:lang w:eastAsia="zh-CN"/>
        </w:rPr>
        <w:t>组织人才建设情况</w:t>
      </w:r>
    </w:p>
    <w:p w14:paraId="1A34D6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1、</w:t>
      </w:r>
      <w:r>
        <w:rPr>
          <w:rFonts w:hint="eastAsia"/>
          <w:spacing w:val="8"/>
          <w:highlight w:val="none"/>
          <w:lang w:eastAsia="zh-CN"/>
        </w:rPr>
        <w:t>委员会、常务委员会会议召开情况，会议到会人数及会议纪要；</w:t>
      </w:r>
    </w:p>
    <w:p w14:paraId="07059F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2、</w:t>
      </w:r>
      <w:r>
        <w:rPr>
          <w:rFonts w:hint="eastAsia"/>
          <w:spacing w:val="8"/>
          <w:highlight w:val="none"/>
          <w:lang w:eastAsia="zh-CN"/>
        </w:rPr>
        <w:t>会员发展情况（含青年委员发展、学组建设），委员信息库更新情况；</w:t>
      </w:r>
    </w:p>
    <w:p w14:paraId="54D11F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3、</w:t>
      </w:r>
      <w:r>
        <w:rPr>
          <w:rFonts w:hint="eastAsia"/>
          <w:spacing w:val="8"/>
          <w:highlight w:val="none"/>
          <w:lang w:eastAsia="zh-CN"/>
        </w:rPr>
        <w:t>委员个人会费缴纳情况；</w:t>
      </w:r>
    </w:p>
    <w:p w14:paraId="7B30758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4、</w:t>
      </w:r>
      <w:r>
        <w:rPr>
          <w:rFonts w:hint="eastAsia"/>
          <w:spacing w:val="8"/>
          <w:highlight w:val="none"/>
          <w:lang w:eastAsia="zh-CN"/>
        </w:rPr>
        <w:t>党的工作小组活动开展情况。</w:t>
      </w:r>
    </w:p>
    <w:p w14:paraId="1EB2BB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（二）学术活动</w:t>
      </w:r>
    </w:p>
    <w:p w14:paraId="644307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1、</w:t>
      </w:r>
      <w:r>
        <w:rPr>
          <w:rFonts w:hint="eastAsia"/>
          <w:spacing w:val="8"/>
          <w:highlight w:val="none"/>
          <w:lang w:eastAsia="zh-CN"/>
        </w:rPr>
        <w:t>学术活动举办情况：是否按计划每季度至少举办1次学术活动（含病例讨论、学术沙龙等），是否按计划筹备年度学术年会；</w:t>
      </w:r>
    </w:p>
    <w:p w14:paraId="3AF26D5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2、</w:t>
      </w:r>
      <w:r>
        <w:rPr>
          <w:rFonts w:hint="eastAsia"/>
          <w:spacing w:val="8"/>
          <w:highlight w:val="none"/>
          <w:lang w:eastAsia="zh-CN"/>
        </w:rPr>
        <w:t>省级以上学术会议申办、承办情况，国内外知名专家来厦讲学情况；</w:t>
      </w:r>
    </w:p>
    <w:p w14:paraId="06F9ED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3、</w:t>
      </w:r>
      <w:r>
        <w:rPr>
          <w:rFonts w:hint="eastAsia"/>
          <w:spacing w:val="8"/>
          <w:highlight w:val="none"/>
          <w:lang w:eastAsia="zh-CN"/>
        </w:rPr>
        <w:t>论文评选及科研成果推荐情况。</w:t>
      </w:r>
    </w:p>
    <w:p w14:paraId="295054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（三）医学科普活动</w:t>
      </w:r>
    </w:p>
    <w:p w14:paraId="0AAC27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1、</w:t>
      </w:r>
      <w:r>
        <w:rPr>
          <w:rFonts w:hint="eastAsia"/>
          <w:spacing w:val="8"/>
          <w:highlight w:val="none"/>
          <w:lang w:eastAsia="zh-CN"/>
        </w:rPr>
        <w:t>面向公众或基层的医学科普宣传、义诊咨询活动开展情况；</w:t>
      </w:r>
    </w:p>
    <w:p w14:paraId="786A63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2、</w:t>
      </w:r>
      <w:r>
        <w:rPr>
          <w:rFonts w:hint="eastAsia"/>
          <w:spacing w:val="8"/>
          <w:highlight w:val="none"/>
          <w:lang w:eastAsia="zh-CN"/>
        </w:rPr>
        <w:t>“送医下基层”活动（技术指导、带教查房等）开展情况；</w:t>
      </w:r>
    </w:p>
    <w:p w14:paraId="300A59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3、</w:t>
      </w:r>
      <w:r>
        <w:rPr>
          <w:rFonts w:hint="eastAsia"/>
          <w:spacing w:val="8"/>
          <w:highlight w:val="none"/>
          <w:lang w:eastAsia="zh-CN"/>
        </w:rPr>
        <w:t>配合市科协、市卫健委等上级部门开展科普宣传及信息报送情况。</w:t>
      </w:r>
    </w:p>
    <w:p w14:paraId="5DACEE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（四）社会服务与指令性任务</w:t>
      </w:r>
    </w:p>
    <w:p w14:paraId="72F7E6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1、</w:t>
      </w:r>
      <w:r>
        <w:rPr>
          <w:rFonts w:hint="eastAsia"/>
          <w:spacing w:val="8"/>
          <w:highlight w:val="none"/>
          <w:lang w:eastAsia="zh-CN"/>
        </w:rPr>
        <w:t>本会及市卫健主管部门委托的评审评估、医学鉴定等工作完成情况；</w:t>
      </w:r>
    </w:p>
    <w:p w14:paraId="002B43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2、</w:t>
      </w:r>
      <w:r>
        <w:rPr>
          <w:rFonts w:hint="eastAsia"/>
          <w:spacing w:val="8"/>
          <w:highlight w:val="none"/>
          <w:lang w:eastAsia="zh-CN"/>
        </w:rPr>
        <w:t>信息报送情况（年度计划、活动新闻稿、统计报表等）。</w:t>
      </w:r>
    </w:p>
    <w:p w14:paraId="26BEB9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（五）继续教育项目</w:t>
      </w:r>
    </w:p>
    <w:p w14:paraId="000E5D9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各级继续医学教育项目申报及举办情况。</w:t>
      </w:r>
    </w:p>
    <w:p w14:paraId="7D514A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五、考核方式与程序</w:t>
      </w:r>
    </w:p>
    <w:p w14:paraId="7108CE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本次中期信息摸排采取专科分会自查与学会抽查相结合的方式进行。</w:t>
      </w:r>
    </w:p>
    <w:p w14:paraId="2450F5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（一）分会自查</w:t>
      </w:r>
    </w:p>
    <w:p w14:paraId="163DF4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各专科分会对照《厦门市医学会专科分会年度考核细则（评分表）》进行自查，填写《2026年专科分会中期信息摸排自查表》（附件1），撰写2026年上半年工作总结（模板见附件2），并附相关佐证材料（如会议通知、签到表、活动照片、科普资料等）。</w:t>
      </w:r>
    </w:p>
    <w:p w14:paraId="5001EBB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（二）学会抽查</w:t>
      </w:r>
    </w:p>
    <w:p w14:paraId="7F710D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本会秘书处将根据各分会报送材料情况，结合日常工作记录，选取部分专科分会进行实地走访或座谈调研，了解工作进展及存在问题。</w:t>
      </w:r>
    </w:p>
    <w:p w14:paraId="4DB809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六、材料报送要求</w:t>
      </w:r>
    </w:p>
    <w:p w14:paraId="0C9F5C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val="en-US" w:eastAsia="zh-CN"/>
        </w:rPr>
        <w:t>1、</w:t>
      </w:r>
      <w:r>
        <w:rPr>
          <w:rFonts w:hint="eastAsia"/>
          <w:b/>
          <w:bCs/>
          <w:spacing w:val="8"/>
          <w:highlight w:val="none"/>
          <w:lang w:eastAsia="zh-CN"/>
        </w:rPr>
        <w:t xml:space="preserve">报送内容： </w:t>
      </w:r>
    </w:p>
    <w:p w14:paraId="018A176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《2026年专科分会中期信息摸排自查表》；</w:t>
      </w:r>
    </w:p>
    <w:p w14:paraId="0A96151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2026年上半年工作总结（含活动照片插图，控制在1000字内）；</w:t>
      </w:r>
    </w:p>
    <w:p w14:paraId="658C039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相关佐证材料。</w:t>
      </w:r>
    </w:p>
    <w:p w14:paraId="6B0E4864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报送方式：</w:t>
      </w:r>
      <w:r>
        <w:rPr>
          <w:rFonts w:hint="eastAsia"/>
          <w:spacing w:val="8"/>
          <w:highlight w:val="none"/>
          <w:lang w:eastAsia="zh-CN"/>
        </w:rPr>
        <w:t xml:space="preserve"> </w:t>
      </w:r>
    </w:p>
    <w:p w14:paraId="143E73D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rightChars="0" w:firstLine="652" w:firstLineChars="200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请将上述材料电子版发送至厦门市医学会秘书处电子邮箱：yxhzzb2058094@163.com。</w:t>
      </w:r>
    </w:p>
    <w:p w14:paraId="4DCA6D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val="en-US" w:eastAsia="zh-CN"/>
        </w:rPr>
        <w:t>3、</w:t>
      </w:r>
      <w:r>
        <w:rPr>
          <w:rFonts w:hint="eastAsia"/>
          <w:b/>
          <w:bCs/>
          <w:spacing w:val="8"/>
          <w:highlight w:val="none"/>
          <w:lang w:eastAsia="zh-CN"/>
        </w:rPr>
        <w:t>截止时间</w:t>
      </w:r>
      <w:r>
        <w:rPr>
          <w:rFonts w:hint="eastAsia"/>
          <w:spacing w:val="8"/>
          <w:highlight w:val="none"/>
          <w:lang w:eastAsia="zh-CN"/>
        </w:rPr>
        <w:t>： 2026年</w:t>
      </w:r>
      <w:r>
        <w:rPr>
          <w:rFonts w:hint="eastAsia"/>
          <w:spacing w:val="8"/>
          <w:highlight w:val="none"/>
          <w:lang w:val="en-US" w:eastAsia="zh-CN"/>
        </w:rPr>
        <w:t>8</w:t>
      </w:r>
      <w:r>
        <w:rPr>
          <w:rFonts w:hint="eastAsia"/>
          <w:spacing w:val="8"/>
          <w:highlight w:val="none"/>
          <w:lang w:eastAsia="zh-CN"/>
        </w:rPr>
        <w:t>月</w:t>
      </w:r>
      <w:r>
        <w:rPr>
          <w:rFonts w:hint="eastAsia"/>
          <w:spacing w:val="8"/>
          <w:highlight w:val="none"/>
          <w:lang w:val="en-US" w:eastAsia="zh-CN"/>
        </w:rPr>
        <w:t>14</w:t>
      </w:r>
      <w:r>
        <w:rPr>
          <w:rFonts w:hint="eastAsia"/>
          <w:spacing w:val="8"/>
          <w:highlight w:val="none"/>
          <w:lang w:eastAsia="zh-CN"/>
        </w:rPr>
        <w:t>日。</w:t>
      </w:r>
    </w:p>
    <w:p w14:paraId="489FCE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sz w:val="28"/>
          <w:szCs w:val="28"/>
          <w:highlight w:val="none"/>
          <w:lang w:eastAsia="zh-CN"/>
        </w:rPr>
      </w:pPr>
      <w:r>
        <w:rPr>
          <w:rFonts w:hint="eastAsia"/>
          <w:b/>
          <w:bCs/>
          <w:spacing w:val="8"/>
          <w:sz w:val="28"/>
          <w:szCs w:val="28"/>
          <w:highlight w:val="none"/>
          <w:lang w:eastAsia="zh-CN"/>
        </w:rPr>
        <w:t>文件命名： 邮件标题及文件名请按“</w:t>
      </w:r>
      <w:r>
        <w:rPr>
          <w:rFonts w:hint="eastAsia"/>
          <w:b/>
          <w:bCs/>
          <w:spacing w:val="8"/>
          <w:sz w:val="28"/>
          <w:szCs w:val="28"/>
          <w:highlight w:val="none"/>
          <w:lang w:val="en-US" w:eastAsia="zh-CN"/>
        </w:rPr>
        <w:t>xx</w:t>
      </w:r>
      <w:r>
        <w:rPr>
          <w:rFonts w:hint="eastAsia"/>
          <w:b/>
          <w:bCs/>
          <w:spacing w:val="8"/>
          <w:sz w:val="28"/>
          <w:szCs w:val="28"/>
          <w:highlight w:val="none"/>
          <w:lang w:eastAsia="zh-CN"/>
        </w:rPr>
        <w:t>专科分会名称+2026中期信息摸排材料”格式命名。</w:t>
      </w:r>
    </w:p>
    <w:p w14:paraId="6E580E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七、工作要求</w:t>
      </w:r>
    </w:p>
    <w:p w14:paraId="2CDE0FB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1、</w:t>
      </w:r>
      <w:r>
        <w:rPr>
          <w:rFonts w:hint="eastAsia"/>
          <w:spacing w:val="8"/>
          <w:highlight w:val="none"/>
          <w:lang w:eastAsia="zh-CN"/>
        </w:rPr>
        <w:t>各专科分会要高度重视中期信息摸排工作，主任委员应亲自部署，秘书负责具体落实，确保自查客观真实、材料完整准确。</w:t>
      </w:r>
    </w:p>
    <w:p w14:paraId="408F580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2、</w:t>
      </w:r>
      <w:r>
        <w:rPr>
          <w:rFonts w:hint="eastAsia"/>
          <w:spacing w:val="8"/>
          <w:highlight w:val="none"/>
          <w:lang w:eastAsia="zh-CN"/>
        </w:rPr>
        <w:t>各分会应如实反映工作进展，对进展滞后的工作要分析原因、提出改进措施。</w:t>
      </w:r>
    </w:p>
    <w:p w14:paraId="205594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val="en-US" w:eastAsia="zh-CN"/>
        </w:rPr>
        <w:t>3、</w:t>
      </w:r>
      <w:r>
        <w:rPr>
          <w:rFonts w:hint="eastAsia"/>
          <w:spacing w:val="8"/>
          <w:highlight w:val="none"/>
          <w:lang w:eastAsia="zh-CN"/>
        </w:rPr>
        <w:t>无故不按时报送材料的分会，将按《考核管理办法》相关规定处理。</w:t>
      </w:r>
    </w:p>
    <w:p w14:paraId="6805D9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b/>
          <w:bCs/>
          <w:spacing w:val="8"/>
          <w:highlight w:val="none"/>
          <w:lang w:eastAsia="zh-CN"/>
        </w:rPr>
      </w:pPr>
      <w:r>
        <w:rPr>
          <w:rFonts w:hint="eastAsia"/>
          <w:b/>
          <w:bCs/>
          <w:spacing w:val="8"/>
          <w:highlight w:val="none"/>
          <w:lang w:eastAsia="zh-CN"/>
        </w:rPr>
        <w:t>八、联系方式</w:t>
      </w:r>
    </w:p>
    <w:p w14:paraId="65F547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联系人：李若凡</w:t>
      </w:r>
      <w:r>
        <w:rPr>
          <w:rFonts w:hint="eastAsia"/>
          <w:spacing w:val="8"/>
          <w:highlight w:val="none"/>
          <w:lang w:val="en-US" w:eastAsia="zh-CN"/>
        </w:rPr>
        <w:t xml:space="preserve">   </w:t>
      </w:r>
      <w:r>
        <w:rPr>
          <w:rFonts w:hint="eastAsia"/>
          <w:spacing w:val="8"/>
          <w:highlight w:val="none"/>
          <w:lang w:eastAsia="zh-CN"/>
        </w:rPr>
        <w:t>联系电话：2058094</w:t>
      </w:r>
    </w:p>
    <w:p w14:paraId="74BD5B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电子邮箱：yxhzzb2058094@163.com</w:t>
      </w:r>
    </w:p>
    <w:p w14:paraId="515973F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附件：1.《2026年专科分会中期信息摸排自查表》</w:t>
      </w:r>
    </w:p>
    <w:p w14:paraId="47B3B0F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  <w:r>
        <w:rPr>
          <w:rFonts w:hint="eastAsia"/>
          <w:spacing w:val="8"/>
          <w:highlight w:val="none"/>
          <w:lang w:eastAsia="zh-CN"/>
        </w:rPr>
        <w:t>2. 2026年上半年工作总结（模板）</w:t>
      </w:r>
    </w:p>
    <w:p w14:paraId="1B1BE0C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240" w:lineRule="auto"/>
        <w:ind w:right="40" w:firstLine="635"/>
        <w:jc w:val="both"/>
        <w:textAlignment w:val="baseline"/>
        <w:rPr>
          <w:rFonts w:hint="eastAsia"/>
          <w:spacing w:val="8"/>
          <w:highlight w:val="none"/>
          <w:lang w:eastAsia="zh-CN"/>
        </w:rPr>
      </w:pPr>
    </w:p>
    <w:p w14:paraId="39411969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25" w:line="240" w:lineRule="auto"/>
        <w:ind w:right="40"/>
        <w:jc w:val="right"/>
        <w:textAlignment w:val="baseline"/>
        <w:rPr>
          <w:rFonts w:hint="default"/>
          <w:spacing w:val="8"/>
          <w:highlight w:val="none"/>
          <w:lang w:val="en-US" w:eastAsia="zh-CN"/>
        </w:rPr>
      </w:pPr>
      <w:r>
        <w:rPr>
          <w:rFonts w:hint="eastAsia"/>
          <w:spacing w:val="8"/>
          <w:highlight w:val="none"/>
          <w:lang w:eastAsia="zh-CN"/>
        </w:rPr>
        <w:t>厦门市医学会</w:t>
      </w:r>
      <w:r>
        <w:rPr>
          <w:rFonts w:hint="eastAsia"/>
          <w:spacing w:val="8"/>
          <w:highlight w:val="none"/>
          <w:lang w:val="en-US" w:eastAsia="zh-CN"/>
        </w:rPr>
        <w:t xml:space="preserve">   </w:t>
      </w:r>
    </w:p>
    <w:p w14:paraId="34B9BFF0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25" w:line="240" w:lineRule="auto"/>
        <w:ind w:right="40" w:firstLine="635"/>
        <w:jc w:val="right"/>
        <w:textAlignment w:val="baseline"/>
        <w:rPr>
          <w:rFonts w:hint="eastAsia"/>
          <w:spacing w:val="8"/>
          <w:highlight w:val="none"/>
          <w:lang w:val="en-US" w:eastAsia="zh-CN"/>
        </w:rPr>
      </w:pPr>
      <w:r>
        <w:rPr>
          <w:rFonts w:hint="eastAsia"/>
          <w:spacing w:val="8"/>
          <w:highlight w:val="none"/>
          <w:lang w:eastAsia="zh-CN"/>
        </w:rPr>
        <w:t>2026年</w:t>
      </w:r>
      <w:r>
        <w:rPr>
          <w:rFonts w:hint="eastAsia"/>
          <w:spacing w:val="8"/>
          <w:highlight w:val="none"/>
          <w:lang w:val="en-US" w:eastAsia="zh-CN"/>
        </w:rPr>
        <w:t>8</w:t>
      </w:r>
      <w:r>
        <w:rPr>
          <w:rFonts w:hint="eastAsia"/>
          <w:spacing w:val="8"/>
          <w:highlight w:val="none"/>
          <w:lang w:eastAsia="zh-CN"/>
        </w:rPr>
        <w:t>月</w:t>
      </w:r>
      <w:r>
        <w:rPr>
          <w:rFonts w:hint="eastAsia"/>
          <w:spacing w:val="8"/>
          <w:highlight w:val="none"/>
          <w:lang w:val="en-US" w:eastAsia="zh-CN"/>
        </w:rPr>
        <w:t>5</w:t>
      </w:r>
      <w:bookmarkStart w:id="0" w:name="_GoBack"/>
      <w:bookmarkEnd w:id="0"/>
      <w:r>
        <w:rPr>
          <w:rFonts w:hint="eastAsia"/>
          <w:spacing w:val="8"/>
          <w:highlight w:val="none"/>
          <w:lang w:eastAsia="zh-CN"/>
        </w:rPr>
        <w:t>日</w:t>
      </w:r>
      <w:r>
        <w:rPr>
          <w:rFonts w:hint="eastAsia"/>
          <w:spacing w:val="8"/>
          <w:highlight w:val="none"/>
          <w:lang w:val="en-US" w:eastAsia="zh-CN"/>
        </w:rPr>
        <w:t xml:space="preserve">  </w:t>
      </w:r>
    </w:p>
    <w:p w14:paraId="1F5015A5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25" w:line="240" w:lineRule="auto"/>
        <w:ind w:right="40" w:firstLine="635"/>
        <w:jc w:val="right"/>
        <w:textAlignment w:val="baseline"/>
        <w:rPr>
          <w:rFonts w:hint="eastAsia"/>
          <w:spacing w:val="8"/>
          <w:highlight w:val="none"/>
          <w:lang w:val="en-US" w:eastAsia="zh-CN"/>
        </w:rPr>
      </w:pPr>
    </w:p>
    <w:p w14:paraId="1DEDAE66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25" w:line="240" w:lineRule="auto"/>
        <w:ind w:right="40" w:firstLine="635"/>
        <w:jc w:val="right"/>
        <w:textAlignment w:val="baseline"/>
        <w:rPr>
          <w:rFonts w:hint="eastAsia"/>
          <w:spacing w:val="8"/>
          <w:highlight w:val="none"/>
          <w:lang w:val="en-US" w:eastAsia="zh-CN"/>
        </w:rPr>
      </w:pPr>
    </w:p>
    <w:p w14:paraId="64ABAB9B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25" w:line="240" w:lineRule="auto"/>
        <w:ind w:right="40" w:firstLine="635"/>
        <w:jc w:val="right"/>
        <w:textAlignment w:val="baseline"/>
        <w:rPr>
          <w:rFonts w:hint="eastAsia"/>
          <w:spacing w:val="8"/>
          <w:highlight w:val="none"/>
          <w:lang w:val="en-US" w:eastAsia="zh-CN"/>
        </w:rPr>
      </w:pPr>
    </w:p>
    <w:p w14:paraId="3BF115A5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25" w:line="240" w:lineRule="auto"/>
        <w:ind w:right="40" w:firstLine="635"/>
        <w:jc w:val="right"/>
        <w:textAlignment w:val="baseline"/>
        <w:rPr>
          <w:rFonts w:hint="eastAsia"/>
          <w:spacing w:val="8"/>
          <w:highlight w:val="none"/>
          <w:lang w:val="en-US" w:eastAsia="zh-CN"/>
        </w:rPr>
      </w:pPr>
    </w:p>
    <w:p w14:paraId="132095AE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25" w:line="240" w:lineRule="auto"/>
        <w:ind w:right="40" w:firstLine="635"/>
        <w:jc w:val="right"/>
        <w:textAlignment w:val="baseline"/>
        <w:rPr>
          <w:rFonts w:hint="eastAsia"/>
          <w:spacing w:val="8"/>
          <w:highlight w:val="none"/>
          <w:lang w:val="en-US" w:eastAsia="zh-CN"/>
        </w:rPr>
      </w:pPr>
      <w:r>
        <w:rPr>
          <w:rFonts w:hint="eastAsia"/>
          <w:spacing w:val="8"/>
          <w:highlight w:val="none"/>
          <w:lang w:val="en-US" w:eastAsia="zh-CN"/>
        </w:rPr>
        <w:t xml:space="preserve"> </w:t>
      </w:r>
    </w:p>
    <w:p w14:paraId="08522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附件：《厦门市医学会专科分会年度考核细则（评分表）》</w:t>
      </w:r>
    </w:p>
    <w:tbl>
      <w:tblPr>
        <w:tblStyle w:val="4"/>
        <w:tblpPr w:leftFromText="180" w:rightFromText="180" w:vertAnchor="text" w:horzAnchor="page" w:tblpX="931" w:tblpY="386"/>
        <w:tblOverlap w:val="never"/>
        <w:tblW w:w="104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890"/>
        <w:gridCol w:w="3231"/>
        <w:gridCol w:w="721"/>
        <w:gridCol w:w="1942"/>
        <w:gridCol w:w="661"/>
        <w:gridCol w:w="661"/>
      </w:tblGrid>
      <w:tr w14:paraId="36296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D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4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6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4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0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E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自评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0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复评</w:t>
            </w:r>
          </w:p>
        </w:tc>
      </w:tr>
      <w:tr w14:paraId="4090E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9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组织建设（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B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委员参会率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7D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按时参加全体委员会、常务委员会会议，会议到会人数不少于应到人数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2/3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，有会议纪要。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74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8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每少一次会议或无纪要扣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分，扣完为止。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502B4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7E7FB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BDBE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FAB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6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会员发展与服务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BA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积极发展青年委员、学组，发展会员，更新信息库，关心会员权益。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E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5F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未开展相关工作酌情扣分。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7EFB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190E3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557AD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2C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B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会费缴纳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AB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专科分会委员按时缴纳个人会费。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A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2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有未缴纳会费委员，每人扣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分，扣完为止。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B5F31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18AB5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66240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F6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F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按期换届与备案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34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严格执行章程，按期换届并完成备案。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09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E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未按期换届或备案不得分。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E3F8C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C08F5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0CC9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65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5E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C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党的工作小组活动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AE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落实党建工作要求，结合业务开展政治学习和党性教育。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0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B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未开展活动不得分，活动记录不全扣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E8CB8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61FD2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FEEF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5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学术活动（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3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举办学术会议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E4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每季度至少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次学术活动，每年至少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次全市性学术年会。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7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3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缺一次学术活动扣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分，无年会扣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CC769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530B1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6A1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D44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5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学术影响力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8E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申办、承办省级以上学术会议，或邀请国内外知名专家讲学。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A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C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未开展不得分，视活动级别和效果酌情给分。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E2AF9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EA351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82A5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18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2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论文与成果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17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组织论文评选，推荐成果参与科技奖评审。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2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E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未组织不得分，视成果质量给分。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01EC0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E2B51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7824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E5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4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学术诚信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88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学术活动中无学术不端行为。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9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9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发生学术不端行为本项不得分。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9F5FF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ED556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CC93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9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医学科普活动（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2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科普公益活动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FC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每年组织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次面向公众的医学科普、义诊活动。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1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9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未开展不得分，每开展一次得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95CF6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85087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6942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D8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2B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支援基层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59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组织专家深入社区、乡村开展技术指导、带教查房等活动。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8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6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未开展不得分。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EA8C2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54478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C665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7E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B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配合上级工作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6A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配合市科协、市卫健委等开展科普宣传，及时报送总结及影像资料。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D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2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未配合或未报送酌情扣分。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A2359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01DFD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0CAE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F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社会服务（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6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完成上级交办任务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47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承担并完成本会及市卫健主管部门委托的评审、鉴定等工作。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4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9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未完成或质量不达标酌情扣分。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810B1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76D06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236DC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51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E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信息报送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6E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按时报送年度计划、总结、新闻稿、统计报表等。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C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F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缺报一次扣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分，扣完为止。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5C50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4EC70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4822D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AB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附加项（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3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获奖与表彰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16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分会或成员获得市级以上科技进步奖、先进个人等表彰。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B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2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每项表彰得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分，最高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AA082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96961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1AC8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0E9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0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宣传报道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86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分会活动被主流媒体或医学专业媒体正面报道。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F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1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每报道一次得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分，最高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B5AFD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89A23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3FD5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506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3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推动产学研融合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9B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争取到合法经费赞助或实物支持用于科研、学术活动。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7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9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视支持力度酌情给分。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F1E2E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DAA44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7BE33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BC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3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继续教育项目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13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申报并规范举办各级继教项目，执行情况良好。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C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3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每举办一次国家级继教项目得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分，省级得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分，最高</w:t>
            </w:r>
            <w:r>
              <w:rPr>
                <w:rFonts w:ascii="var(--dsw-font-markdown-table)" w:hAnsi="var(--dsw-font-markdown-table)" w:eastAsia="var(--dsw-font-markdown-table)" w:cs="var(--dsw-font-markdown-table)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分。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0A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28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06A1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3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总分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F6BD1">
            <w:pPr>
              <w:jc w:val="center"/>
              <w:rPr>
                <w:rFonts w:hint="default" w:ascii="var(--dsw-font-markdown-table)" w:hAnsi="var(--dsw-font-markdown-table)" w:eastAsia="var(--dsw-font-markdown-table)" w:cs="var(--dsw-font-markdown-table)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1B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 + 20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（附加）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8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ar(--dsw-font-markdown-table)" w:hAnsi="var(--dsw-font-markdown-table)" w:eastAsia="var(--dsw-font-markdown-table)" w:cs="var(--dsw-font-markdown-table)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2EA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4889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7D8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7FD51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3726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3A456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40"/>
        <w:jc w:val="both"/>
        <w:textAlignment w:val="baseline"/>
        <w:rPr>
          <w:rFonts w:hint="default"/>
          <w:spacing w:val="8"/>
          <w:highlight w:val="none"/>
          <w:lang w:val="en-US" w:eastAsia="zh-CN"/>
        </w:rPr>
        <w:sectPr>
          <w:pgSz w:w="11880" w:h="16840"/>
          <w:pgMar w:top="1315" w:right="1341" w:bottom="0" w:left="1338" w:header="0" w:footer="0" w:gutter="0"/>
          <w:cols w:space="720" w:num="1"/>
        </w:sectPr>
      </w:pPr>
    </w:p>
    <w:p w14:paraId="28188632">
      <w:pPr>
        <w:jc w:val="left"/>
        <w:rPr>
          <w:rFonts w:hint="default" w:ascii="宋体" w:hAnsi="宋体" w:eastAsia="宋体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/>
          <w:sz w:val="30"/>
          <w:szCs w:val="30"/>
          <w:highlight w:val="none"/>
        </w:rPr>
        <w:t>附件</w:t>
      </w:r>
      <w:r>
        <w:rPr>
          <w:rFonts w:hint="eastAsia" w:ascii="宋体" w:hAnsi="宋体"/>
          <w:sz w:val="30"/>
          <w:szCs w:val="30"/>
          <w:highlight w:val="none"/>
          <w:lang w:val="en-US" w:eastAsia="zh-CN"/>
        </w:rPr>
        <w:t>2-1</w:t>
      </w:r>
    </w:p>
    <w:p w14:paraId="3CBA66EF">
      <w:pPr>
        <w:jc w:val="center"/>
        <w:rPr>
          <w:rFonts w:hint="eastAsia" w:ascii="宋体" w:hAnsi="宋体"/>
          <w:b/>
          <w:bCs/>
          <w:sz w:val="32"/>
          <w:highlight w:val="none"/>
        </w:rPr>
      </w:pPr>
      <w:r>
        <w:rPr>
          <w:rFonts w:hint="eastAsia" w:ascii="宋体" w:hAnsi="宋体"/>
          <w:b/>
          <w:bCs/>
          <w:sz w:val="32"/>
          <w:highlight w:val="none"/>
        </w:rPr>
        <w:t>厦门市医学会</w:t>
      </w:r>
      <w:r>
        <w:rPr>
          <w:rFonts w:hint="eastAsia" w:ascii="宋体" w:hAnsi="宋体"/>
          <w:b/>
          <w:bCs/>
          <w:sz w:val="32"/>
          <w:highlight w:val="none"/>
          <w:u w:val="single"/>
        </w:rPr>
        <w:t xml:space="preserve">         </w:t>
      </w:r>
      <w:r>
        <w:rPr>
          <w:rFonts w:hint="eastAsia" w:ascii="宋体" w:hAnsi="宋体"/>
          <w:b/>
          <w:bCs/>
          <w:sz w:val="32"/>
          <w:highlight w:val="none"/>
        </w:rPr>
        <w:t>分会</w:t>
      </w:r>
    </w:p>
    <w:p w14:paraId="4A78724A">
      <w:pPr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（第X届    年   月   日）</w:t>
      </w:r>
    </w:p>
    <w:p w14:paraId="05E3E94A">
      <w:pPr>
        <w:jc w:val="center"/>
        <w:rPr>
          <w:rFonts w:ascii="宋体" w:hAnsi="宋体"/>
          <w:b/>
          <w:sz w:val="32"/>
          <w:szCs w:val="32"/>
          <w:highlight w:val="none"/>
        </w:rPr>
      </w:pPr>
    </w:p>
    <w:p w14:paraId="2D65F707">
      <w:pPr>
        <w:jc w:val="left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主任委员：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>__              _</w:t>
      </w:r>
      <w:r>
        <w:rPr>
          <w:rFonts w:hint="eastAsia" w:ascii="宋体" w:hAnsi="宋体"/>
          <w:sz w:val="28"/>
          <w:szCs w:val="28"/>
          <w:highlight w:val="none"/>
        </w:rPr>
        <w:t>(单位) （职务）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_    ___</w:t>
      </w:r>
      <w:r>
        <w:rPr>
          <w:rFonts w:hint="eastAsia" w:ascii="宋体" w:hAnsi="宋体"/>
          <w:sz w:val="28"/>
          <w:szCs w:val="28"/>
          <w:highlight w:val="none"/>
        </w:rPr>
        <w:t>(姓名)</w:t>
      </w:r>
    </w:p>
    <w:p w14:paraId="554D1BD3">
      <w:pPr>
        <w:jc w:val="left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秘    书：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>__             __</w:t>
      </w:r>
      <w:r>
        <w:rPr>
          <w:rFonts w:hint="eastAsia" w:ascii="宋体" w:hAnsi="宋体"/>
          <w:sz w:val="28"/>
          <w:szCs w:val="28"/>
          <w:highlight w:val="none"/>
        </w:rPr>
        <w:t>(单位) （职务）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>_        _</w:t>
      </w:r>
      <w:r>
        <w:rPr>
          <w:rFonts w:hint="eastAsia" w:ascii="宋体" w:hAnsi="宋体"/>
          <w:sz w:val="28"/>
          <w:szCs w:val="28"/>
          <w:highlight w:val="none"/>
        </w:rPr>
        <w:t>(姓名)</w:t>
      </w:r>
    </w:p>
    <w:p w14:paraId="0E88998C">
      <w:pPr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18BD8B7E">
      <w:pPr>
        <w:pStyle w:val="3"/>
        <w:rPr>
          <w:highlight w:val="none"/>
        </w:rPr>
      </w:pPr>
      <w:r>
        <w:rPr>
          <w:rFonts w:hint="eastAsia"/>
          <w:highlight w:val="none"/>
          <w:lang w:eastAsia="zh-CN"/>
        </w:rPr>
        <w:t>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上半年</w:t>
      </w:r>
      <w:r>
        <w:rPr>
          <w:rFonts w:hint="eastAsia"/>
          <w:highlight w:val="none"/>
        </w:rPr>
        <w:t>工作总结</w:t>
      </w:r>
    </w:p>
    <w:p w14:paraId="4459714C">
      <w:pPr>
        <w:jc w:val="left"/>
        <w:rPr>
          <w:rFonts w:hint="eastAsia"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t>……</w:t>
      </w:r>
    </w:p>
    <w:p w14:paraId="138BFECF"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61F2320A"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4A7AD9C5"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6F93F815">
      <w:pPr>
        <w:jc w:val="center"/>
        <w:rPr>
          <w:rFonts w:hint="eastAsia" w:ascii="仿宋" w:hAnsi="仿宋" w:eastAsia="仿宋" w:cs="仿宋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9DC4F56">
      <w:pPr>
        <w:jc w:val="left"/>
        <w:rPr>
          <w:rFonts w:hint="default" w:ascii="宋体" w:hAnsi="宋体" w:eastAsia="宋体"/>
          <w:b/>
          <w:bCs/>
          <w:sz w:val="32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32"/>
          <w:highlight w:val="none"/>
        </w:rPr>
        <w:t>附件</w:t>
      </w:r>
      <w:r>
        <w:rPr>
          <w:rFonts w:hint="eastAsia" w:ascii="宋体" w:hAnsi="宋体" w:eastAsia="宋体"/>
          <w:b/>
          <w:bCs/>
          <w:sz w:val="32"/>
          <w:highlight w:val="none"/>
          <w:lang w:val="en-US" w:eastAsia="zh-CN"/>
        </w:rPr>
        <w:t>2-2</w:t>
      </w:r>
    </w:p>
    <w:p w14:paraId="237BB132">
      <w:pPr>
        <w:jc w:val="center"/>
        <w:rPr>
          <w:rFonts w:hint="eastAsia" w:ascii="宋体" w:hAnsi="宋体"/>
          <w:b/>
          <w:bCs/>
          <w:sz w:val="32"/>
          <w:highlight w:val="none"/>
        </w:rPr>
      </w:pPr>
      <w:r>
        <w:rPr>
          <w:rFonts w:hint="eastAsia" w:ascii="宋体" w:hAnsi="宋体"/>
          <w:b/>
          <w:bCs/>
          <w:sz w:val="32"/>
          <w:highlight w:val="none"/>
        </w:rPr>
        <w:t>厦门市医学会</w:t>
      </w:r>
      <w:r>
        <w:rPr>
          <w:rFonts w:hint="eastAsia" w:ascii="宋体" w:hAnsi="宋体"/>
          <w:b/>
          <w:bCs/>
          <w:sz w:val="32"/>
          <w:highlight w:val="none"/>
          <w:u w:val="single"/>
        </w:rPr>
        <w:t xml:space="preserve">        </w:t>
      </w:r>
      <w:r>
        <w:rPr>
          <w:rFonts w:hint="eastAsia" w:ascii="宋体" w:hAnsi="宋体"/>
          <w:b/>
          <w:bCs/>
          <w:sz w:val="32"/>
          <w:highlight w:val="none"/>
        </w:rPr>
        <w:t>分会</w:t>
      </w:r>
      <w:r>
        <w:rPr>
          <w:rFonts w:hint="eastAsia" w:ascii="宋体" w:hAnsi="宋体"/>
          <w:b/>
          <w:bCs/>
          <w:sz w:val="32"/>
          <w:highlight w:val="none"/>
          <w:lang w:eastAsia="zh-CN"/>
        </w:rPr>
        <w:t>202</w:t>
      </w:r>
      <w:r>
        <w:rPr>
          <w:rFonts w:hint="eastAsia" w:ascii="宋体" w:hAnsi="宋体"/>
          <w:b/>
          <w:bCs/>
          <w:sz w:val="32"/>
          <w:highlight w:val="none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  <w:highlight w:val="none"/>
        </w:rPr>
        <w:t>年</w:t>
      </w:r>
      <w:r>
        <w:rPr>
          <w:rFonts w:hint="eastAsia" w:ascii="宋体" w:hAnsi="宋体" w:eastAsia="宋体"/>
          <w:b/>
          <w:bCs/>
          <w:sz w:val="32"/>
          <w:highlight w:val="none"/>
          <w:lang w:val="en-US" w:eastAsia="zh-CN"/>
        </w:rPr>
        <w:t>上半年</w:t>
      </w:r>
      <w:r>
        <w:rPr>
          <w:rFonts w:hint="eastAsia" w:ascii="宋体" w:hAnsi="宋体"/>
          <w:b/>
          <w:bCs/>
          <w:sz w:val="32"/>
          <w:highlight w:val="none"/>
          <w:lang w:val="en-US" w:eastAsia="zh-CN"/>
        </w:rPr>
        <w:t>科普</w:t>
      </w:r>
      <w:r>
        <w:rPr>
          <w:rFonts w:hint="eastAsia" w:ascii="宋体" w:hAnsi="宋体"/>
          <w:b/>
          <w:bCs/>
          <w:sz w:val="32"/>
          <w:highlight w:val="none"/>
        </w:rPr>
        <w:t>活动情况登记表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442"/>
        <w:gridCol w:w="1817"/>
        <w:gridCol w:w="3101"/>
        <w:gridCol w:w="2160"/>
        <w:gridCol w:w="1826"/>
      </w:tblGrid>
      <w:tr w14:paraId="0D237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8" w:type="dxa"/>
            <w:noWrap w:val="0"/>
            <w:vAlign w:val="center"/>
          </w:tcPr>
          <w:p w14:paraId="0E392540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序号</w:t>
            </w:r>
          </w:p>
        </w:tc>
        <w:tc>
          <w:tcPr>
            <w:tcW w:w="4442" w:type="dxa"/>
            <w:noWrap w:val="0"/>
            <w:vAlign w:val="center"/>
          </w:tcPr>
          <w:p w14:paraId="4A86A754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题目</w:t>
            </w:r>
          </w:p>
        </w:tc>
        <w:tc>
          <w:tcPr>
            <w:tcW w:w="1817" w:type="dxa"/>
            <w:noWrap w:val="0"/>
            <w:vAlign w:val="center"/>
          </w:tcPr>
          <w:p w14:paraId="6E667157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时间</w:t>
            </w:r>
          </w:p>
        </w:tc>
        <w:tc>
          <w:tcPr>
            <w:tcW w:w="3101" w:type="dxa"/>
            <w:noWrap w:val="0"/>
            <w:vAlign w:val="center"/>
          </w:tcPr>
          <w:p w14:paraId="33624DFC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地点</w:t>
            </w:r>
          </w:p>
        </w:tc>
        <w:tc>
          <w:tcPr>
            <w:tcW w:w="2160" w:type="dxa"/>
            <w:noWrap w:val="0"/>
            <w:vAlign w:val="center"/>
          </w:tcPr>
          <w:p w14:paraId="166C012C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主讲人</w:t>
            </w:r>
          </w:p>
        </w:tc>
        <w:tc>
          <w:tcPr>
            <w:tcW w:w="1826" w:type="dxa"/>
            <w:noWrap w:val="0"/>
            <w:vAlign w:val="center"/>
          </w:tcPr>
          <w:p w14:paraId="60804F02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参加人数</w:t>
            </w:r>
          </w:p>
        </w:tc>
      </w:tr>
      <w:tr w14:paraId="2BC7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28" w:type="dxa"/>
            <w:noWrap w:val="0"/>
            <w:vAlign w:val="top"/>
          </w:tcPr>
          <w:p w14:paraId="3E2339DC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</w:p>
        </w:tc>
        <w:tc>
          <w:tcPr>
            <w:tcW w:w="4442" w:type="dxa"/>
            <w:noWrap w:val="0"/>
            <w:vAlign w:val="top"/>
          </w:tcPr>
          <w:p w14:paraId="69549316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6405436D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13416E82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0B37E094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06E8895B">
            <w:pPr>
              <w:rPr>
                <w:rFonts w:hint="eastAsia"/>
                <w:highlight w:val="none"/>
              </w:rPr>
            </w:pPr>
          </w:p>
        </w:tc>
      </w:tr>
      <w:tr w14:paraId="07EB0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2508577B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</w:p>
        </w:tc>
        <w:tc>
          <w:tcPr>
            <w:tcW w:w="4442" w:type="dxa"/>
            <w:noWrap w:val="0"/>
            <w:vAlign w:val="top"/>
          </w:tcPr>
          <w:p w14:paraId="0BB3317F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4EBB73CE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564537AA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1ECD3CAD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135BAC1B">
            <w:pPr>
              <w:rPr>
                <w:rFonts w:hint="eastAsia"/>
                <w:highlight w:val="none"/>
              </w:rPr>
            </w:pPr>
          </w:p>
        </w:tc>
      </w:tr>
      <w:tr w14:paraId="76C3F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73B0CCF7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</w:t>
            </w:r>
          </w:p>
        </w:tc>
        <w:tc>
          <w:tcPr>
            <w:tcW w:w="4442" w:type="dxa"/>
            <w:noWrap w:val="0"/>
            <w:vAlign w:val="top"/>
          </w:tcPr>
          <w:p w14:paraId="2C160761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19D886A1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79A7DF5B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4E5F8439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76398BF5">
            <w:pPr>
              <w:rPr>
                <w:rFonts w:hint="eastAsia"/>
                <w:highlight w:val="none"/>
              </w:rPr>
            </w:pPr>
          </w:p>
        </w:tc>
      </w:tr>
      <w:tr w14:paraId="38116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0DEB8510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4</w:t>
            </w:r>
          </w:p>
        </w:tc>
        <w:tc>
          <w:tcPr>
            <w:tcW w:w="4442" w:type="dxa"/>
            <w:noWrap w:val="0"/>
            <w:vAlign w:val="top"/>
          </w:tcPr>
          <w:p w14:paraId="4C831F6A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705B029D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5BD92344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6462D622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5747D686">
            <w:pPr>
              <w:rPr>
                <w:rFonts w:hint="eastAsia"/>
                <w:highlight w:val="none"/>
              </w:rPr>
            </w:pPr>
          </w:p>
        </w:tc>
      </w:tr>
      <w:tr w14:paraId="0A75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61127B65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5</w:t>
            </w:r>
          </w:p>
        </w:tc>
        <w:tc>
          <w:tcPr>
            <w:tcW w:w="4442" w:type="dxa"/>
            <w:noWrap w:val="0"/>
            <w:vAlign w:val="top"/>
          </w:tcPr>
          <w:p w14:paraId="2BD7051A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4A9355E6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56FF4948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11AC4F2B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3A3DB3D4">
            <w:pPr>
              <w:rPr>
                <w:rFonts w:hint="eastAsia"/>
                <w:highlight w:val="none"/>
              </w:rPr>
            </w:pPr>
          </w:p>
        </w:tc>
      </w:tr>
      <w:tr w14:paraId="7FE23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63BBC3D7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6</w:t>
            </w:r>
          </w:p>
        </w:tc>
        <w:tc>
          <w:tcPr>
            <w:tcW w:w="4442" w:type="dxa"/>
            <w:noWrap w:val="0"/>
            <w:vAlign w:val="top"/>
          </w:tcPr>
          <w:p w14:paraId="1F5005C0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2B7A811D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37888128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115AC04D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7D501B59">
            <w:pPr>
              <w:rPr>
                <w:rFonts w:hint="eastAsia"/>
                <w:highlight w:val="none"/>
              </w:rPr>
            </w:pPr>
          </w:p>
        </w:tc>
      </w:tr>
      <w:tr w14:paraId="5E0E6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011A2DCD">
            <w:pPr>
              <w:rPr>
                <w:rFonts w:hint="eastAsia"/>
                <w:highlight w:val="none"/>
              </w:rPr>
            </w:pPr>
          </w:p>
        </w:tc>
        <w:tc>
          <w:tcPr>
            <w:tcW w:w="4442" w:type="dxa"/>
            <w:noWrap w:val="0"/>
            <w:vAlign w:val="top"/>
          </w:tcPr>
          <w:p w14:paraId="02185C3A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531052C3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510B51DD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7482BA6D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1A54DB77">
            <w:pPr>
              <w:rPr>
                <w:rFonts w:hint="eastAsia"/>
                <w:highlight w:val="none"/>
              </w:rPr>
            </w:pPr>
          </w:p>
        </w:tc>
      </w:tr>
    </w:tbl>
    <w:p w14:paraId="6BFFFDD1"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/>
          <w:highlight w:val="none"/>
        </w:rPr>
        <w:t>表格可复制</w:t>
      </w:r>
    </w:p>
    <w:p w14:paraId="31E21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4CC73C18">
      <w:pPr>
        <w:jc w:val="left"/>
        <w:rPr>
          <w:rFonts w:hint="eastAsia" w:ascii="宋体" w:hAnsi="宋体"/>
          <w:b/>
          <w:bCs/>
          <w:sz w:val="32"/>
          <w:highlight w:val="none"/>
        </w:rPr>
      </w:pPr>
    </w:p>
    <w:p w14:paraId="6C5CF21E">
      <w:pPr>
        <w:jc w:val="left"/>
        <w:rPr>
          <w:rFonts w:hint="default" w:ascii="宋体" w:hAnsi="宋体" w:eastAsia="宋体"/>
          <w:b/>
          <w:bCs/>
          <w:sz w:val="32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32"/>
          <w:highlight w:val="none"/>
        </w:rPr>
        <w:t>附件</w:t>
      </w:r>
      <w:r>
        <w:rPr>
          <w:rFonts w:hint="eastAsia" w:ascii="宋体" w:hAnsi="宋体" w:eastAsia="宋体"/>
          <w:b/>
          <w:bCs/>
          <w:sz w:val="32"/>
          <w:highlight w:val="none"/>
          <w:lang w:val="en-US" w:eastAsia="zh-CN"/>
        </w:rPr>
        <w:t>2-3</w:t>
      </w:r>
    </w:p>
    <w:p w14:paraId="0FFDEDFF">
      <w:pPr>
        <w:jc w:val="center"/>
        <w:rPr>
          <w:rFonts w:hint="eastAsia" w:ascii="宋体" w:hAnsi="宋体"/>
          <w:b/>
          <w:bCs/>
          <w:sz w:val="32"/>
          <w:highlight w:val="none"/>
        </w:rPr>
      </w:pPr>
      <w:r>
        <w:rPr>
          <w:rFonts w:hint="eastAsia" w:ascii="宋体" w:hAnsi="宋体"/>
          <w:b/>
          <w:bCs/>
          <w:sz w:val="32"/>
          <w:highlight w:val="none"/>
        </w:rPr>
        <w:t>厦门市医学会</w:t>
      </w:r>
      <w:r>
        <w:rPr>
          <w:rFonts w:hint="eastAsia" w:ascii="宋体" w:hAnsi="宋体"/>
          <w:b/>
          <w:bCs/>
          <w:sz w:val="32"/>
          <w:highlight w:val="none"/>
          <w:u w:val="single"/>
        </w:rPr>
        <w:t xml:space="preserve">        </w:t>
      </w:r>
      <w:r>
        <w:rPr>
          <w:rFonts w:hint="eastAsia" w:ascii="宋体" w:hAnsi="宋体"/>
          <w:b/>
          <w:bCs/>
          <w:sz w:val="32"/>
          <w:highlight w:val="none"/>
        </w:rPr>
        <w:t>分会</w:t>
      </w:r>
      <w:r>
        <w:rPr>
          <w:rFonts w:hint="eastAsia" w:ascii="宋体" w:hAnsi="宋体"/>
          <w:b/>
          <w:bCs/>
          <w:sz w:val="32"/>
          <w:highlight w:val="none"/>
          <w:lang w:eastAsia="zh-CN"/>
        </w:rPr>
        <w:t>202</w:t>
      </w:r>
      <w:r>
        <w:rPr>
          <w:rFonts w:hint="eastAsia" w:ascii="宋体" w:hAnsi="宋体"/>
          <w:b/>
          <w:bCs/>
          <w:sz w:val="32"/>
          <w:highlight w:val="none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  <w:highlight w:val="none"/>
        </w:rPr>
        <w:t>年</w:t>
      </w:r>
      <w:r>
        <w:rPr>
          <w:rFonts w:hint="eastAsia" w:ascii="宋体" w:hAnsi="宋体" w:eastAsia="宋体"/>
          <w:b/>
          <w:bCs/>
          <w:sz w:val="32"/>
          <w:highlight w:val="none"/>
          <w:lang w:val="en-US" w:eastAsia="zh-CN"/>
        </w:rPr>
        <w:t>上半年</w:t>
      </w:r>
      <w:r>
        <w:rPr>
          <w:rFonts w:hint="eastAsia" w:ascii="宋体" w:hAnsi="宋体"/>
          <w:b/>
          <w:bCs/>
          <w:sz w:val="32"/>
          <w:highlight w:val="none"/>
        </w:rPr>
        <w:t>学术活动情况登记表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442"/>
        <w:gridCol w:w="1817"/>
        <w:gridCol w:w="3101"/>
        <w:gridCol w:w="2160"/>
        <w:gridCol w:w="1826"/>
      </w:tblGrid>
      <w:tr w14:paraId="1BCFA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8" w:type="dxa"/>
            <w:noWrap w:val="0"/>
            <w:vAlign w:val="center"/>
          </w:tcPr>
          <w:p w14:paraId="5EAB1FB7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序号</w:t>
            </w:r>
          </w:p>
        </w:tc>
        <w:tc>
          <w:tcPr>
            <w:tcW w:w="4442" w:type="dxa"/>
            <w:noWrap w:val="0"/>
            <w:vAlign w:val="center"/>
          </w:tcPr>
          <w:p w14:paraId="0D41227C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题目</w:t>
            </w:r>
          </w:p>
        </w:tc>
        <w:tc>
          <w:tcPr>
            <w:tcW w:w="1817" w:type="dxa"/>
            <w:noWrap w:val="0"/>
            <w:vAlign w:val="center"/>
          </w:tcPr>
          <w:p w14:paraId="0D79FE2F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时间</w:t>
            </w:r>
          </w:p>
        </w:tc>
        <w:tc>
          <w:tcPr>
            <w:tcW w:w="3101" w:type="dxa"/>
            <w:noWrap w:val="0"/>
            <w:vAlign w:val="center"/>
          </w:tcPr>
          <w:p w14:paraId="15A5534A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地点</w:t>
            </w:r>
          </w:p>
        </w:tc>
        <w:tc>
          <w:tcPr>
            <w:tcW w:w="2160" w:type="dxa"/>
            <w:noWrap w:val="0"/>
            <w:vAlign w:val="center"/>
          </w:tcPr>
          <w:p w14:paraId="3192E1A2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主讲人</w:t>
            </w:r>
          </w:p>
        </w:tc>
        <w:tc>
          <w:tcPr>
            <w:tcW w:w="1826" w:type="dxa"/>
            <w:noWrap w:val="0"/>
            <w:vAlign w:val="center"/>
          </w:tcPr>
          <w:p w14:paraId="383D8E97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参加人数</w:t>
            </w:r>
          </w:p>
        </w:tc>
      </w:tr>
      <w:tr w14:paraId="6974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28" w:type="dxa"/>
            <w:noWrap w:val="0"/>
            <w:vAlign w:val="top"/>
          </w:tcPr>
          <w:p w14:paraId="6F6C22E7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</w:p>
        </w:tc>
        <w:tc>
          <w:tcPr>
            <w:tcW w:w="4442" w:type="dxa"/>
            <w:noWrap w:val="0"/>
            <w:vAlign w:val="top"/>
          </w:tcPr>
          <w:p w14:paraId="46284E49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004010FB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6895B6FD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737B2BC0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17AD62CA">
            <w:pPr>
              <w:rPr>
                <w:rFonts w:hint="eastAsia"/>
                <w:highlight w:val="none"/>
              </w:rPr>
            </w:pPr>
          </w:p>
        </w:tc>
      </w:tr>
      <w:tr w14:paraId="6325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655C7C7C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</w:p>
        </w:tc>
        <w:tc>
          <w:tcPr>
            <w:tcW w:w="4442" w:type="dxa"/>
            <w:noWrap w:val="0"/>
            <w:vAlign w:val="top"/>
          </w:tcPr>
          <w:p w14:paraId="447DC26E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2681112E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26EDBE9A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7991BC3C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025DBACC">
            <w:pPr>
              <w:rPr>
                <w:rFonts w:hint="eastAsia"/>
                <w:highlight w:val="none"/>
              </w:rPr>
            </w:pPr>
          </w:p>
        </w:tc>
      </w:tr>
      <w:tr w14:paraId="2AD8E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7B4118E4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</w:t>
            </w:r>
          </w:p>
        </w:tc>
        <w:tc>
          <w:tcPr>
            <w:tcW w:w="4442" w:type="dxa"/>
            <w:noWrap w:val="0"/>
            <w:vAlign w:val="top"/>
          </w:tcPr>
          <w:p w14:paraId="43696478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74DF064E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77EB5EC5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0B655A0B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5F9B326F">
            <w:pPr>
              <w:rPr>
                <w:rFonts w:hint="eastAsia"/>
                <w:highlight w:val="none"/>
              </w:rPr>
            </w:pPr>
          </w:p>
        </w:tc>
      </w:tr>
      <w:tr w14:paraId="7104C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7204E2EF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4</w:t>
            </w:r>
          </w:p>
        </w:tc>
        <w:tc>
          <w:tcPr>
            <w:tcW w:w="4442" w:type="dxa"/>
            <w:noWrap w:val="0"/>
            <w:vAlign w:val="top"/>
          </w:tcPr>
          <w:p w14:paraId="4C6DF792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20A8AFF5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40FB3BCB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0BFECA4F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05394B2B">
            <w:pPr>
              <w:rPr>
                <w:rFonts w:hint="eastAsia"/>
                <w:highlight w:val="none"/>
              </w:rPr>
            </w:pPr>
          </w:p>
        </w:tc>
      </w:tr>
      <w:tr w14:paraId="75557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5C3A686F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5</w:t>
            </w:r>
          </w:p>
        </w:tc>
        <w:tc>
          <w:tcPr>
            <w:tcW w:w="4442" w:type="dxa"/>
            <w:noWrap w:val="0"/>
            <w:vAlign w:val="top"/>
          </w:tcPr>
          <w:p w14:paraId="1BF18A5C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43F26C65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1164EEA1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3A1C60B0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58619927">
            <w:pPr>
              <w:rPr>
                <w:rFonts w:hint="eastAsia"/>
                <w:highlight w:val="none"/>
              </w:rPr>
            </w:pPr>
          </w:p>
        </w:tc>
      </w:tr>
      <w:tr w14:paraId="65C16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2D07169E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6</w:t>
            </w:r>
          </w:p>
        </w:tc>
        <w:tc>
          <w:tcPr>
            <w:tcW w:w="4442" w:type="dxa"/>
            <w:noWrap w:val="0"/>
            <w:vAlign w:val="top"/>
          </w:tcPr>
          <w:p w14:paraId="1E61C7B8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48989DCA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56D6E657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717F2DBF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53CA07DB">
            <w:pPr>
              <w:rPr>
                <w:rFonts w:hint="eastAsia"/>
                <w:highlight w:val="none"/>
              </w:rPr>
            </w:pPr>
          </w:p>
        </w:tc>
      </w:tr>
      <w:tr w14:paraId="203E9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2B1640AE">
            <w:pPr>
              <w:rPr>
                <w:rFonts w:hint="eastAsia"/>
                <w:highlight w:val="none"/>
              </w:rPr>
            </w:pPr>
          </w:p>
        </w:tc>
        <w:tc>
          <w:tcPr>
            <w:tcW w:w="4442" w:type="dxa"/>
            <w:noWrap w:val="0"/>
            <w:vAlign w:val="top"/>
          </w:tcPr>
          <w:p w14:paraId="3045334C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572BBBA3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11C8ECD0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5A10D520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665A5065">
            <w:pPr>
              <w:rPr>
                <w:rFonts w:hint="eastAsia"/>
                <w:highlight w:val="none"/>
              </w:rPr>
            </w:pPr>
          </w:p>
        </w:tc>
      </w:tr>
    </w:tbl>
    <w:p w14:paraId="45DA94C0">
      <w:pPr>
        <w:rPr>
          <w:rFonts w:hint="eastAsia"/>
          <w:highlight w:val="none"/>
        </w:rPr>
      </w:pPr>
      <w:r>
        <w:rPr>
          <w:rFonts w:hint="eastAsia"/>
          <w:highlight w:val="none"/>
        </w:rPr>
        <w:t>表格可复制</w:t>
      </w:r>
    </w:p>
    <w:p w14:paraId="074F5314">
      <w:pPr>
        <w:jc w:val="left"/>
        <w:rPr>
          <w:rFonts w:hint="eastAsia" w:ascii="宋体" w:hAnsi="宋体"/>
          <w:b/>
          <w:bCs/>
          <w:sz w:val="32"/>
          <w:highlight w:val="none"/>
        </w:rPr>
      </w:pPr>
    </w:p>
    <w:p w14:paraId="4AB0B788">
      <w:pPr>
        <w:jc w:val="left"/>
        <w:rPr>
          <w:rFonts w:hint="eastAsia" w:ascii="宋体" w:hAnsi="宋体"/>
          <w:b/>
          <w:bCs/>
          <w:sz w:val="32"/>
          <w:highlight w:val="none"/>
        </w:rPr>
      </w:pPr>
    </w:p>
    <w:p w14:paraId="3C41628B">
      <w:pPr>
        <w:jc w:val="left"/>
        <w:rPr>
          <w:rFonts w:hint="eastAsia" w:ascii="宋体" w:hAnsi="宋体"/>
          <w:b/>
          <w:bCs/>
          <w:sz w:val="32"/>
          <w:highlight w:val="none"/>
        </w:rPr>
      </w:pPr>
    </w:p>
    <w:p w14:paraId="5CAD13EA">
      <w:pPr>
        <w:jc w:val="left"/>
        <w:rPr>
          <w:rFonts w:hint="default" w:ascii="宋体" w:hAnsi="宋体" w:eastAsia="宋体"/>
          <w:b/>
          <w:bCs/>
          <w:sz w:val="32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32"/>
          <w:highlight w:val="none"/>
        </w:rPr>
        <w:t>附件</w:t>
      </w:r>
      <w:r>
        <w:rPr>
          <w:rFonts w:hint="eastAsia" w:ascii="宋体" w:hAnsi="宋体" w:eastAsia="宋体"/>
          <w:b/>
          <w:bCs/>
          <w:sz w:val="32"/>
          <w:highlight w:val="none"/>
          <w:lang w:val="en-US" w:eastAsia="zh-CN"/>
        </w:rPr>
        <w:t>2-4</w:t>
      </w:r>
    </w:p>
    <w:p w14:paraId="7DF910FB">
      <w:pPr>
        <w:jc w:val="center"/>
        <w:rPr>
          <w:rFonts w:hint="default" w:ascii="宋体" w:hAnsi="宋体"/>
          <w:b/>
          <w:bCs/>
          <w:sz w:val="32"/>
          <w:highlight w:val="none"/>
          <w:lang w:val="en-US"/>
        </w:rPr>
      </w:pPr>
      <w:r>
        <w:rPr>
          <w:rFonts w:hint="eastAsia" w:ascii="宋体" w:hAnsi="宋体"/>
          <w:b/>
          <w:bCs/>
          <w:sz w:val="32"/>
          <w:highlight w:val="none"/>
        </w:rPr>
        <w:t>厦门市医学会</w:t>
      </w:r>
      <w:r>
        <w:rPr>
          <w:rFonts w:hint="eastAsia" w:ascii="宋体" w:hAnsi="宋体"/>
          <w:b/>
          <w:bCs/>
          <w:sz w:val="32"/>
          <w:highlight w:val="none"/>
          <w:u w:val="single"/>
        </w:rPr>
        <w:t xml:space="preserve">        </w:t>
      </w:r>
      <w:r>
        <w:rPr>
          <w:rFonts w:hint="eastAsia" w:ascii="宋体" w:hAnsi="宋体"/>
          <w:b/>
          <w:bCs/>
          <w:sz w:val="32"/>
          <w:highlight w:val="none"/>
        </w:rPr>
        <w:t>分会</w:t>
      </w:r>
      <w:r>
        <w:rPr>
          <w:rFonts w:hint="eastAsia" w:ascii="宋体" w:hAnsi="宋体"/>
          <w:b/>
          <w:bCs/>
          <w:sz w:val="32"/>
          <w:highlight w:val="none"/>
          <w:lang w:eastAsia="zh-CN"/>
        </w:rPr>
        <w:t>202</w:t>
      </w:r>
      <w:r>
        <w:rPr>
          <w:rFonts w:hint="eastAsia" w:ascii="宋体" w:hAnsi="宋体"/>
          <w:b/>
          <w:bCs/>
          <w:sz w:val="32"/>
          <w:highlight w:val="none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  <w:highlight w:val="none"/>
        </w:rPr>
        <w:t>年</w:t>
      </w:r>
      <w:r>
        <w:rPr>
          <w:rFonts w:hint="eastAsia" w:ascii="宋体" w:hAnsi="宋体" w:eastAsia="宋体"/>
          <w:b/>
          <w:bCs/>
          <w:sz w:val="32"/>
          <w:highlight w:val="none"/>
          <w:lang w:val="en-US" w:eastAsia="zh-CN"/>
        </w:rPr>
        <w:t>下半年</w:t>
      </w:r>
      <w:r>
        <w:rPr>
          <w:rFonts w:hint="eastAsia" w:ascii="宋体" w:hAnsi="宋体"/>
          <w:b/>
          <w:bCs/>
          <w:sz w:val="32"/>
          <w:highlight w:val="none"/>
        </w:rPr>
        <w:t>学术活动情况</w:t>
      </w:r>
      <w:r>
        <w:rPr>
          <w:rFonts w:hint="eastAsia" w:ascii="宋体" w:hAnsi="宋体" w:eastAsia="宋体"/>
          <w:b/>
          <w:bCs/>
          <w:sz w:val="32"/>
          <w:highlight w:val="none"/>
          <w:lang w:val="en-US" w:eastAsia="zh-CN"/>
        </w:rPr>
        <w:t>计划表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442"/>
        <w:gridCol w:w="1817"/>
        <w:gridCol w:w="3101"/>
        <w:gridCol w:w="2160"/>
        <w:gridCol w:w="1826"/>
      </w:tblGrid>
      <w:tr w14:paraId="7BD7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8" w:type="dxa"/>
            <w:noWrap w:val="0"/>
            <w:vAlign w:val="center"/>
          </w:tcPr>
          <w:p w14:paraId="256FD2BD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序号</w:t>
            </w:r>
          </w:p>
        </w:tc>
        <w:tc>
          <w:tcPr>
            <w:tcW w:w="4442" w:type="dxa"/>
            <w:noWrap w:val="0"/>
            <w:vAlign w:val="center"/>
          </w:tcPr>
          <w:p w14:paraId="05677FBC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题目</w:t>
            </w:r>
          </w:p>
        </w:tc>
        <w:tc>
          <w:tcPr>
            <w:tcW w:w="1817" w:type="dxa"/>
            <w:noWrap w:val="0"/>
            <w:vAlign w:val="center"/>
          </w:tcPr>
          <w:p w14:paraId="7A55E114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时间</w:t>
            </w:r>
          </w:p>
        </w:tc>
        <w:tc>
          <w:tcPr>
            <w:tcW w:w="3101" w:type="dxa"/>
            <w:noWrap w:val="0"/>
            <w:vAlign w:val="center"/>
          </w:tcPr>
          <w:p w14:paraId="6DE9CF1C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地点</w:t>
            </w:r>
          </w:p>
        </w:tc>
        <w:tc>
          <w:tcPr>
            <w:tcW w:w="2160" w:type="dxa"/>
            <w:noWrap w:val="0"/>
            <w:vAlign w:val="center"/>
          </w:tcPr>
          <w:p w14:paraId="6F5D5FAC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主讲人</w:t>
            </w:r>
          </w:p>
        </w:tc>
        <w:tc>
          <w:tcPr>
            <w:tcW w:w="1826" w:type="dxa"/>
            <w:noWrap w:val="0"/>
            <w:vAlign w:val="center"/>
          </w:tcPr>
          <w:p w14:paraId="0BAA83A7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参加人数</w:t>
            </w:r>
          </w:p>
        </w:tc>
      </w:tr>
      <w:tr w14:paraId="3E7F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28" w:type="dxa"/>
            <w:noWrap w:val="0"/>
            <w:vAlign w:val="top"/>
          </w:tcPr>
          <w:p w14:paraId="63A88E0D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</w:p>
        </w:tc>
        <w:tc>
          <w:tcPr>
            <w:tcW w:w="4442" w:type="dxa"/>
            <w:noWrap w:val="0"/>
            <w:vAlign w:val="top"/>
          </w:tcPr>
          <w:p w14:paraId="0A41DFF9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53750AE1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35733760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0F9E494D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473881A4">
            <w:pPr>
              <w:rPr>
                <w:rFonts w:hint="eastAsia"/>
                <w:highlight w:val="none"/>
              </w:rPr>
            </w:pPr>
          </w:p>
        </w:tc>
      </w:tr>
      <w:tr w14:paraId="1404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43F14C88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</w:p>
        </w:tc>
        <w:tc>
          <w:tcPr>
            <w:tcW w:w="4442" w:type="dxa"/>
            <w:noWrap w:val="0"/>
            <w:vAlign w:val="top"/>
          </w:tcPr>
          <w:p w14:paraId="2F634562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70C4CAD7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10EC1580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31CC110C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0B868E2C">
            <w:pPr>
              <w:rPr>
                <w:rFonts w:hint="eastAsia"/>
                <w:highlight w:val="none"/>
              </w:rPr>
            </w:pPr>
          </w:p>
        </w:tc>
      </w:tr>
      <w:tr w14:paraId="756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056B11B5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</w:t>
            </w:r>
          </w:p>
        </w:tc>
        <w:tc>
          <w:tcPr>
            <w:tcW w:w="4442" w:type="dxa"/>
            <w:noWrap w:val="0"/>
            <w:vAlign w:val="top"/>
          </w:tcPr>
          <w:p w14:paraId="6DE10869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3BC444D9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3D747C66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729A88C6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482E03C6">
            <w:pPr>
              <w:rPr>
                <w:rFonts w:hint="eastAsia"/>
                <w:highlight w:val="none"/>
              </w:rPr>
            </w:pPr>
          </w:p>
        </w:tc>
      </w:tr>
      <w:tr w14:paraId="39DD7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0556896E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4</w:t>
            </w:r>
          </w:p>
        </w:tc>
        <w:tc>
          <w:tcPr>
            <w:tcW w:w="4442" w:type="dxa"/>
            <w:noWrap w:val="0"/>
            <w:vAlign w:val="top"/>
          </w:tcPr>
          <w:p w14:paraId="6A2AAFD2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23D48A73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7ED8CF80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0C6B9EC7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528D4728">
            <w:pPr>
              <w:rPr>
                <w:rFonts w:hint="eastAsia"/>
                <w:highlight w:val="none"/>
              </w:rPr>
            </w:pPr>
          </w:p>
        </w:tc>
      </w:tr>
      <w:tr w14:paraId="3FE9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18E56A70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5</w:t>
            </w:r>
          </w:p>
        </w:tc>
        <w:tc>
          <w:tcPr>
            <w:tcW w:w="4442" w:type="dxa"/>
            <w:noWrap w:val="0"/>
            <w:vAlign w:val="top"/>
          </w:tcPr>
          <w:p w14:paraId="4D367E49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0C441E09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27E98E24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6BA862D4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2B42AFC4">
            <w:pPr>
              <w:rPr>
                <w:rFonts w:hint="eastAsia"/>
                <w:highlight w:val="none"/>
              </w:rPr>
            </w:pPr>
          </w:p>
        </w:tc>
      </w:tr>
      <w:tr w14:paraId="3E5B1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2F322B1C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6</w:t>
            </w:r>
          </w:p>
        </w:tc>
        <w:tc>
          <w:tcPr>
            <w:tcW w:w="4442" w:type="dxa"/>
            <w:noWrap w:val="0"/>
            <w:vAlign w:val="top"/>
          </w:tcPr>
          <w:p w14:paraId="06D8B055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5EFB6A38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7BE89B3A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2036E3CD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23F08F04">
            <w:pPr>
              <w:rPr>
                <w:rFonts w:hint="eastAsia"/>
                <w:highlight w:val="none"/>
              </w:rPr>
            </w:pPr>
          </w:p>
        </w:tc>
      </w:tr>
      <w:tr w14:paraId="4345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828" w:type="dxa"/>
            <w:noWrap w:val="0"/>
            <w:vAlign w:val="top"/>
          </w:tcPr>
          <w:p w14:paraId="70F779CE">
            <w:pPr>
              <w:rPr>
                <w:rFonts w:hint="eastAsia"/>
                <w:highlight w:val="none"/>
              </w:rPr>
            </w:pPr>
          </w:p>
        </w:tc>
        <w:tc>
          <w:tcPr>
            <w:tcW w:w="4442" w:type="dxa"/>
            <w:noWrap w:val="0"/>
            <w:vAlign w:val="top"/>
          </w:tcPr>
          <w:p w14:paraId="120562A6">
            <w:pPr>
              <w:rPr>
                <w:rFonts w:hint="eastAsia"/>
                <w:highlight w:val="none"/>
              </w:rPr>
            </w:pPr>
          </w:p>
        </w:tc>
        <w:tc>
          <w:tcPr>
            <w:tcW w:w="1817" w:type="dxa"/>
            <w:noWrap w:val="0"/>
            <w:vAlign w:val="top"/>
          </w:tcPr>
          <w:p w14:paraId="2C6F136B">
            <w:pPr>
              <w:rPr>
                <w:rFonts w:hint="eastAsia"/>
                <w:highlight w:val="none"/>
              </w:rPr>
            </w:pPr>
          </w:p>
        </w:tc>
        <w:tc>
          <w:tcPr>
            <w:tcW w:w="3101" w:type="dxa"/>
            <w:noWrap w:val="0"/>
            <w:vAlign w:val="top"/>
          </w:tcPr>
          <w:p w14:paraId="43060C23">
            <w:pPr>
              <w:rPr>
                <w:rFonts w:hint="eastAsia"/>
                <w:highlight w:val="none"/>
              </w:rPr>
            </w:pPr>
          </w:p>
        </w:tc>
        <w:tc>
          <w:tcPr>
            <w:tcW w:w="2160" w:type="dxa"/>
            <w:noWrap w:val="0"/>
            <w:vAlign w:val="top"/>
          </w:tcPr>
          <w:p w14:paraId="6B187721">
            <w:pPr>
              <w:rPr>
                <w:rFonts w:hint="eastAsia"/>
                <w:highlight w:val="none"/>
              </w:rPr>
            </w:pPr>
          </w:p>
        </w:tc>
        <w:tc>
          <w:tcPr>
            <w:tcW w:w="1826" w:type="dxa"/>
            <w:noWrap w:val="0"/>
            <w:vAlign w:val="top"/>
          </w:tcPr>
          <w:p w14:paraId="407BE973">
            <w:pPr>
              <w:rPr>
                <w:rFonts w:hint="eastAsia"/>
                <w:highlight w:val="none"/>
              </w:rPr>
            </w:pPr>
          </w:p>
        </w:tc>
      </w:tr>
    </w:tbl>
    <w:p w14:paraId="14B6775A">
      <w:pPr>
        <w:rPr>
          <w:rFonts w:hint="eastAsia"/>
          <w:highlight w:val="none"/>
        </w:rPr>
      </w:pPr>
      <w:r>
        <w:rPr>
          <w:rFonts w:hint="eastAsia"/>
          <w:highlight w:val="none"/>
        </w:rPr>
        <w:t>表格可复制</w:t>
      </w:r>
    </w:p>
    <w:p w14:paraId="1D61CBCE">
      <w:pPr>
        <w:jc w:val="left"/>
        <w:rPr>
          <w:rFonts w:hint="eastAsia" w:ascii="宋体" w:hAnsi="宋体"/>
          <w:b/>
          <w:bCs/>
          <w:sz w:val="32"/>
          <w:highlight w:val="none"/>
        </w:rPr>
      </w:pPr>
    </w:p>
    <w:p w14:paraId="1AB9F9F5">
      <w:pPr>
        <w:jc w:val="left"/>
        <w:rPr>
          <w:rFonts w:hint="eastAsia" w:ascii="宋体" w:hAnsi="宋体"/>
          <w:b/>
          <w:bCs/>
          <w:sz w:val="32"/>
          <w:highlight w:val="none"/>
        </w:rPr>
      </w:pPr>
    </w:p>
    <w:p w14:paraId="66F486A0">
      <w:pPr>
        <w:jc w:val="left"/>
        <w:rPr>
          <w:rFonts w:hint="eastAsia" w:ascii="宋体" w:hAnsi="宋体"/>
          <w:b/>
          <w:bCs/>
          <w:sz w:val="32"/>
          <w:highlight w:val="none"/>
        </w:rPr>
      </w:pPr>
    </w:p>
    <w:p w14:paraId="2121A734">
      <w:pPr>
        <w:jc w:val="left"/>
        <w:rPr>
          <w:rFonts w:hint="eastAsia" w:ascii="宋体" w:hAnsi="宋体"/>
          <w:b/>
          <w:bCs/>
          <w:sz w:val="32"/>
          <w:highlight w:val="none"/>
        </w:rPr>
      </w:pPr>
    </w:p>
    <w:p w14:paraId="6E97A5F8">
      <w:pPr>
        <w:jc w:val="left"/>
        <w:rPr>
          <w:rFonts w:hint="default" w:ascii="宋体" w:hAnsi="宋体" w:eastAsia="宋体"/>
          <w:b/>
          <w:bCs/>
          <w:sz w:val="32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32"/>
          <w:highlight w:val="none"/>
        </w:rPr>
        <w:t>附件</w:t>
      </w:r>
      <w:r>
        <w:rPr>
          <w:rFonts w:hint="eastAsia" w:ascii="宋体" w:hAnsi="宋体" w:eastAsia="宋体"/>
          <w:b/>
          <w:bCs/>
          <w:sz w:val="32"/>
          <w:highlight w:val="none"/>
          <w:lang w:val="en-US" w:eastAsia="zh-CN"/>
        </w:rPr>
        <w:t>2-5</w:t>
      </w:r>
    </w:p>
    <w:p w14:paraId="02D5BDE4">
      <w:pPr>
        <w:jc w:val="center"/>
        <w:rPr>
          <w:rFonts w:hint="eastAsia" w:ascii="宋体" w:hAnsi="宋体"/>
          <w:b/>
          <w:bCs/>
          <w:sz w:val="32"/>
          <w:highlight w:val="none"/>
        </w:rPr>
      </w:pPr>
      <w:r>
        <w:rPr>
          <w:rFonts w:hint="eastAsia" w:ascii="宋体" w:hAnsi="宋体"/>
          <w:b/>
          <w:bCs/>
          <w:sz w:val="32"/>
          <w:highlight w:val="none"/>
        </w:rPr>
        <w:t>厦门市医学会</w:t>
      </w:r>
      <w:r>
        <w:rPr>
          <w:rFonts w:hint="eastAsia" w:ascii="宋体" w:hAnsi="宋体"/>
          <w:b/>
          <w:bCs/>
          <w:sz w:val="32"/>
          <w:highlight w:val="none"/>
          <w:u w:val="single"/>
        </w:rPr>
        <w:t xml:space="preserve">        </w:t>
      </w:r>
      <w:r>
        <w:rPr>
          <w:rFonts w:hint="eastAsia" w:ascii="宋体" w:hAnsi="宋体"/>
          <w:b/>
          <w:bCs/>
          <w:sz w:val="32"/>
          <w:highlight w:val="none"/>
        </w:rPr>
        <w:t>分会担任省级、国家级医学会学术职务情况</w:t>
      </w:r>
      <w:r>
        <w:rPr>
          <w:rFonts w:hint="eastAsia" w:ascii="宋体" w:hAnsi="宋体"/>
          <w:b/>
          <w:sz w:val="32"/>
          <w:szCs w:val="32"/>
          <w:highlight w:val="none"/>
        </w:rPr>
        <w:t>汇总表</w:t>
      </w:r>
    </w:p>
    <w:tbl>
      <w:tblPr>
        <w:tblStyle w:val="4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00"/>
        <w:gridCol w:w="3189"/>
        <w:gridCol w:w="4911"/>
        <w:gridCol w:w="1080"/>
        <w:gridCol w:w="2340"/>
      </w:tblGrid>
      <w:tr w14:paraId="0B0C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080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AF92714">
            <w:pPr>
              <w:spacing w:line="0" w:lineRule="atLeas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序号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3E27CAD">
            <w:pPr>
              <w:spacing w:line="0" w:lineRule="atLeas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姓名</w:t>
            </w:r>
          </w:p>
        </w:tc>
        <w:tc>
          <w:tcPr>
            <w:tcW w:w="3189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C2312B4">
            <w:pPr>
              <w:spacing w:line="0" w:lineRule="atLeast"/>
              <w:ind w:firstLine="420" w:firstLineChars="200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所  在 单  位</w:t>
            </w:r>
          </w:p>
        </w:tc>
        <w:tc>
          <w:tcPr>
            <w:tcW w:w="4911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04C625F">
            <w:pPr>
              <w:spacing w:line="0" w:lineRule="atLeas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现担任上级学会名称及职务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BADEC25">
            <w:pPr>
              <w:spacing w:line="0" w:lineRule="atLeas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届数</w:t>
            </w:r>
          </w:p>
        </w:tc>
        <w:tc>
          <w:tcPr>
            <w:tcW w:w="2340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801954B">
            <w:pPr>
              <w:spacing w:line="0" w:lineRule="atLeast"/>
              <w:jc w:val="center"/>
              <w:rPr>
                <w:rFonts w:ascii="宋体" w:hAnsi="宋体"/>
                <w:b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任职时间</w:t>
            </w:r>
          </w:p>
        </w:tc>
      </w:tr>
      <w:tr w14:paraId="0A228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shd w:val="clear" w:color="auto" w:fill="FFFFFF"/>
            <w:noWrap w:val="0"/>
            <w:vAlign w:val="center"/>
          </w:tcPr>
          <w:p w14:paraId="6A82A829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1</w:t>
            </w:r>
          </w:p>
        </w:tc>
        <w:tc>
          <w:tcPr>
            <w:tcW w:w="1800" w:type="dxa"/>
            <w:shd w:val="clear" w:color="auto" w:fill="FFFFFF"/>
            <w:noWrap w:val="0"/>
            <w:vAlign w:val="center"/>
          </w:tcPr>
          <w:p w14:paraId="55E34D1B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3189" w:type="dxa"/>
            <w:shd w:val="clear" w:color="auto" w:fill="FFFFFF"/>
            <w:noWrap w:val="0"/>
            <w:vAlign w:val="center"/>
          </w:tcPr>
          <w:p w14:paraId="71F9D9C6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4911" w:type="dxa"/>
            <w:shd w:val="clear" w:color="auto" w:fill="FFFFFF"/>
            <w:noWrap w:val="0"/>
            <w:vAlign w:val="center"/>
          </w:tcPr>
          <w:p w14:paraId="77ABB4DC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34FD001F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 w14:paraId="2CC33584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0EF62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shd w:val="clear" w:color="auto" w:fill="FFFFFF"/>
            <w:noWrap w:val="0"/>
            <w:vAlign w:val="center"/>
          </w:tcPr>
          <w:p w14:paraId="45F91B0C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2</w:t>
            </w:r>
          </w:p>
        </w:tc>
        <w:tc>
          <w:tcPr>
            <w:tcW w:w="1800" w:type="dxa"/>
            <w:shd w:val="clear" w:color="auto" w:fill="FFFFFF"/>
            <w:noWrap w:val="0"/>
            <w:vAlign w:val="center"/>
          </w:tcPr>
          <w:p w14:paraId="3AB04FA0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3189" w:type="dxa"/>
            <w:shd w:val="clear" w:color="auto" w:fill="FFFFFF"/>
            <w:noWrap w:val="0"/>
            <w:vAlign w:val="center"/>
          </w:tcPr>
          <w:p w14:paraId="5B991A7D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4911" w:type="dxa"/>
            <w:shd w:val="clear" w:color="auto" w:fill="FFFFFF"/>
            <w:noWrap w:val="0"/>
            <w:vAlign w:val="center"/>
          </w:tcPr>
          <w:p w14:paraId="2C6CC3C6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2299C63F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 w14:paraId="6E6573D7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1D333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shd w:val="clear" w:color="auto" w:fill="FFFFFF"/>
            <w:noWrap w:val="0"/>
            <w:vAlign w:val="center"/>
          </w:tcPr>
          <w:p w14:paraId="5B3D486E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3</w:t>
            </w:r>
          </w:p>
        </w:tc>
        <w:tc>
          <w:tcPr>
            <w:tcW w:w="1800" w:type="dxa"/>
            <w:shd w:val="clear" w:color="auto" w:fill="FFFFFF"/>
            <w:noWrap w:val="0"/>
            <w:vAlign w:val="center"/>
          </w:tcPr>
          <w:p w14:paraId="629ABB12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3189" w:type="dxa"/>
            <w:shd w:val="clear" w:color="auto" w:fill="FFFFFF"/>
            <w:noWrap w:val="0"/>
            <w:vAlign w:val="center"/>
          </w:tcPr>
          <w:p w14:paraId="5C82E9C5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4911" w:type="dxa"/>
            <w:shd w:val="clear" w:color="auto" w:fill="FFFFFF"/>
            <w:noWrap w:val="0"/>
            <w:vAlign w:val="center"/>
          </w:tcPr>
          <w:p w14:paraId="0986F0C2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0F4D2631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 w14:paraId="49856E4A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6DF1B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shd w:val="clear" w:color="auto" w:fill="FFFFFF"/>
            <w:noWrap w:val="0"/>
            <w:vAlign w:val="center"/>
          </w:tcPr>
          <w:p w14:paraId="3488BA6D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4</w:t>
            </w:r>
          </w:p>
        </w:tc>
        <w:tc>
          <w:tcPr>
            <w:tcW w:w="1800" w:type="dxa"/>
            <w:shd w:val="clear" w:color="auto" w:fill="FFFFFF"/>
            <w:noWrap w:val="0"/>
            <w:vAlign w:val="center"/>
          </w:tcPr>
          <w:p w14:paraId="78387F94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3189" w:type="dxa"/>
            <w:shd w:val="clear" w:color="auto" w:fill="FFFFFF"/>
            <w:noWrap w:val="0"/>
            <w:vAlign w:val="center"/>
          </w:tcPr>
          <w:p w14:paraId="5BF3703C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4911" w:type="dxa"/>
            <w:shd w:val="clear" w:color="auto" w:fill="FFFFFF"/>
            <w:noWrap w:val="0"/>
            <w:vAlign w:val="center"/>
          </w:tcPr>
          <w:p w14:paraId="07DBDBC6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655BBA4E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 w14:paraId="2D7A3AB8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2A6C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shd w:val="clear" w:color="auto" w:fill="FFFFFF"/>
            <w:noWrap w:val="0"/>
            <w:vAlign w:val="center"/>
          </w:tcPr>
          <w:p w14:paraId="09069491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5</w:t>
            </w:r>
          </w:p>
        </w:tc>
        <w:tc>
          <w:tcPr>
            <w:tcW w:w="1800" w:type="dxa"/>
            <w:shd w:val="clear" w:color="auto" w:fill="FFFFFF"/>
            <w:noWrap w:val="0"/>
            <w:vAlign w:val="center"/>
          </w:tcPr>
          <w:p w14:paraId="7E6520F0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3189" w:type="dxa"/>
            <w:shd w:val="clear" w:color="auto" w:fill="FFFFFF"/>
            <w:noWrap w:val="0"/>
            <w:vAlign w:val="center"/>
          </w:tcPr>
          <w:p w14:paraId="2184D80C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4911" w:type="dxa"/>
            <w:shd w:val="clear" w:color="auto" w:fill="FFFFFF"/>
            <w:noWrap w:val="0"/>
            <w:vAlign w:val="center"/>
          </w:tcPr>
          <w:p w14:paraId="1B373DBC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60E5BB97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 w14:paraId="4504C576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7B185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shd w:val="clear" w:color="auto" w:fill="FFFFFF"/>
            <w:noWrap w:val="0"/>
            <w:vAlign w:val="center"/>
          </w:tcPr>
          <w:p w14:paraId="59927D4E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6</w:t>
            </w:r>
          </w:p>
        </w:tc>
        <w:tc>
          <w:tcPr>
            <w:tcW w:w="1800" w:type="dxa"/>
            <w:shd w:val="clear" w:color="auto" w:fill="FFFFFF"/>
            <w:noWrap w:val="0"/>
            <w:vAlign w:val="center"/>
          </w:tcPr>
          <w:p w14:paraId="498070B0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3189" w:type="dxa"/>
            <w:shd w:val="clear" w:color="auto" w:fill="FFFFFF"/>
            <w:noWrap w:val="0"/>
            <w:vAlign w:val="center"/>
          </w:tcPr>
          <w:p w14:paraId="2C0DEC95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4911" w:type="dxa"/>
            <w:shd w:val="clear" w:color="auto" w:fill="FFFFFF"/>
            <w:noWrap w:val="0"/>
            <w:vAlign w:val="center"/>
          </w:tcPr>
          <w:p w14:paraId="2DB01316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12EAC13F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 w14:paraId="1BF42FC9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7F84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80" w:type="dxa"/>
            <w:shd w:val="clear" w:color="auto" w:fill="FFFFFF"/>
            <w:noWrap w:val="0"/>
            <w:vAlign w:val="center"/>
          </w:tcPr>
          <w:p w14:paraId="6987BCC1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800" w:type="dxa"/>
            <w:shd w:val="clear" w:color="auto" w:fill="FFFFFF"/>
            <w:noWrap w:val="0"/>
            <w:vAlign w:val="center"/>
          </w:tcPr>
          <w:p w14:paraId="3AB4C336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3189" w:type="dxa"/>
            <w:shd w:val="clear" w:color="auto" w:fill="FFFFFF"/>
            <w:noWrap w:val="0"/>
            <w:vAlign w:val="center"/>
          </w:tcPr>
          <w:p w14:paraId="2B6942FF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4911" w:type="dxa"/>
            <w:shd w:val="clear" w:color="auto" w:fill="FFFFFF"/>
            <w:noWrap w:val="0"/>
            <w:vAlign w:val="center"/>
          </w:tcPr>
          <w:p w14:paraId="7793B92E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15D318AD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 w14:paraId="33D6FCA0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 w14:paraId="37FD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80" w:type="dxa"/>
            <w:shd w:val="clear" w:color="auto" w:fill="FFFFFF"/>
            <w:noWrap w:val="0"/>
            <w:vAlign w:val="center"/>
          </w:tcPr>
          <w:p w14:paraId="78D9821A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800" w:type="dxa"/>
            <w:shd w:val="clear" w:color="auto" w:fill="FFFFFF"/>
            <w:noWrap w:val="0"/>
            <w:vAlign w:val="center"/>
          </w:tcPr>
          <w:p w14:paraId="0FBCF60B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3189" w:type="dxa"/>
            <w:shd w:val="clear" w:color="auto" w:fill="FFFFFF"/>
            <w:noWrap w:val="0"/>
            <w:vAlign w:val="center"/>
          </w:tcPr>
          <w:p w14:paraId="012B32A4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4911" w:type="dxa"/>
            <w:shd w:val="clear" w:color="auto" w:fill="FFFFFF"/>
            <w:noWrap w:val="0"/>
            <w:vAlign w:val="center"/>
          </w:tcPr>
          <w:p w14:paraId="6FF84248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3DDCEBF9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 w14:paraId="01DB0682">
            <w:pPr>
              <w:spacing w:line="0" w:lineRule="atLeast"/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</w:tbl>
    <w:p w14:paraId="162B74FF">
      <w:pPr>
        <w:rPr>
          <w:rFonts w:hint="default" w:ascii="仿宋" w:hAnsi="仿宋" w:eastAsia="宋体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highlight w:val="none"/>
        </w:rPr>
        <w:t>表格可</w:t>
      </w:r>
      <w:r>
        <w:rPr>
          <w:rFonts w:hint="eastAsia"/>
          <w:highlight w:val="none"/>
          <w:lang w:val="en-US" w:eastAsia="zh-CN"/>
        </w:rPr>
        <w:t>复制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22869A3-916C-4B6D-ACE6-0286B4E5474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8AE7474-80CF-47BB-BBC5-A922B3E0AD2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6831871-E4AC-4B86-9593-39FDDAA4B5F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B1416B9-141E-4EAA-A9FD-E7E33E3A723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41170137-70E7-4471-A6FA-F043466374FE}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6" w:fontKey="{5099CFCE-E05C-46ED-9AA6-BA33937022A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5C9353"/>
    <w:multiLevelType w:val="singleLevel"/>
    <w:tmpl w:val="8E5C9353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8ABB98F"/>
    <w:multiLevelType w:val="singleLevel"/>
    <w:tmpl w:val="18ABB98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2183144"/>
    <w:rsid w:val="2D4D359F"/>
    <w:rsid w:val="51603AF4"/>
    <w:rsid w:val="64656C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2393</Words>
  <Characters>2512</Characters>
  <TotalTime>10</TotalTime>
  <ScaleCrop>false</ScaleCrop>
  <LinksUpToDate>false</LinksUpToDate>
  <CharactersWithSpaces>2571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2026-01-26T16:35:00Z</dcterms:created>
  <dc:creator>Administrator</dc:creator>
  <cp:lastModifiedBy>君言九鼎</cp:lastModifiedBy>
  <cp:lastPrinted>2026-08-05T03:43:27Z</cp:lastPrinted>
  <dcterms:modified xsi:type="dcterms:W3CDTF">2026-08-05T03:43:31Z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2026-01-26T16:35:27Z</vt:filetime>
  </property>
  <property fmtid="{D5CDD505-2E9C-101B-9397-08002B2CF9AE}" pid="4" name="UsrData">
    <vt:lpwstr>6977274c6df830001f23c915wl</vt:lpwstr>
  </property>
  <property fmtid="{D5CDD505-2E9C-101B-9397-08002B2CF9AE}" pid="5" name="KSOTemplateDocerSaveRecord">
    <vt:lpwstr>eyJoZGlkIjoiYjU5ZGVlMjQ2ZjU4ZTVhMmZiZDEwZmZkYmU2MTRlYTAiLCJ1c2VySWQiOiIzMjMyNzUyODMifQ==</vt:lpwstr>
  </property>
  <property fmtid="{D5CDD505-2E9C-101B-9397-08002B2CF9AE}" pid="6" name="KSOProductBuildVer">
    <vt:lpwstr>2052-12.1.0.26895</vt:lpwstr>
  </property>
  <property fmtid="{D5CDD505-2E9C-101B-9397-08002B2CF9AE}" pid="7" name="ICV">
    <vt:lpwstr>70F1AD917B5941379B06C4596602BB6D_13</vt:lpwstr>
  </property>
</Properties>
</file>